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91EC6" w14:textId="19DA5CE3" w:rsidR="008709C3" w:rsidRPr="004A029C" w:rsidRDefault="008709C3" w:rsidP="008709C3">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2E2EC6">
        <w:rPr>
          <w:rFonts w:cs="Arial"/>
          <w:sz w:val="24"/>
          <w:szCs w:val="24"/>
        </w:rPr>
        <w:t>09774</w:t>
      </w:r>
    </w:p>
    <w:p w14:paraId="4E6E71FD" w14:textId="77777777" w:rsidR="008709C3" w:rsidRPr="004A029C" w:rsidRDefault="008709C3" w:rsidP="008709C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6D5B2A80" w14:textId="77777777" w:rsidR="003E12F5" w:rsidRDefault="003E12F5" w:rsidP="003E12F5">
      <w:pPr>
        <w:tabs>
          <w:tab w:val="left" w:pos="1985"/>
        </w:tabs>
        <w:jc w:val="both"/>
      </w:pPr>
    </w:p>
    <w:p w14:paraId="038E9536" w14:textId="0D0F4DAB"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1" w:name="Source"/>
      <w:bookmarkEnd w:id="1"/>
      <w:r w:rsidRPr="006C079A">
        <w:rPr>
          <w:rFonts w:ascii="Arial" w:hAnsi="Arial" w:cs="Arial"/>
          <w:b/>
        </w:rPr>
        <w:tab/>
      </w:r>
      <w:r w:rsidR="008709C3">
        <w:rPr>
          <w:rFonts w:ascii="Arial" w:hAnsi="Arial" w:cs="Arial"/>
          <w:b/>
        </w:rPr>
        <w:t>9</w:t>
      </w:r>
      <w:r w:rsidR="00A111BA" w:rsidRPr="00A111BA">
        <w:rPr>
          <w:rFonts w:ascii="Arial" w:hAnsi="Arial" w:cs="Arial"/>
          <w:b/>
        </w:rPr>
        <w:t>.</w:t>
      </w:r>
      <w:r w:rsidR="008709C3">
        <w:rPr>
          <w:rFonts w:ascii="Arial" w:hAnsi="Arial" w:cs="Arial"/>
          <w:b/>
        </w:rPr>
        <w:t>19</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4F15C9">
        <w:rPr>
          <w:rFonts w:ascii="Arial" w:hAnsi="Arial" w:cs="Arial"/>
          <w:b/>
        </w:rPr>
        <w:t>1.</w:t>
      </w:r>
      <w:r w:rsidR="006C5518">
        <w:rPr>
          <w:rFonts w:ascii="Arial" w:hAnsi="Arial" w:cs="Arial"/>
          <w:b/>
        </w:rPr>
        <w:t>4</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57055049"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6C5518" w:rsidRPr="006C5518">
        <w:rPr>
          <w:rFonts w:ascii="Arial" w:hAnsi="Arial" w:cs="Arial"/>
          <w:b/>
        </w:rPr>
        <w:t xml:space="preserve">Discussion on </w:t>
      </w:r>
      <w:proofErr w:type="spellStart"/>
      <w:r w:rsidR="006C5518" w:rsidRPr="006C5518">
        <w:rPr>
          <w:rFonts w:ascii="Arial" w:hAnsi="Arial" w:cs="Arial"/>
          <w:b/>
        </w:rPr>
        <w:t>signalling</w:t>
      </w:r>
      <w:proofErr w:type="spellEnd"/>
      <w:r w:rsidR="006C5518" w:rsidRPr="006C5518">
        <w:rPr>
          <w:rFonts w:ascii="Arial" w:hAnsi="Arial" w:cs="Arial"/>
          <w:b/>
        </w:rPr>
        <w:t xml:space="preserve"> characteristics for </w:t>
      </w:r>
      <w:proofErr w:type="spellStart"/>
      <w:r w:rsidR="006C5518" w:rsidRPr="006C5518">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2" w:name="DocumentFor"/>
      <w:bookmarkEnd w:id="2"/>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F49A5B4" w14:textId="6766BD69" w:rsidR="00FC419D" w:rsidRPr="00FC419D" w:rsidRDefault="00B0418E" w:rsidP="00FC419D">
      <w:pPr>
        <w:spacing w:after="180"/>
        <w:jc w:val="both"/>
      </w:pPr>
      <w:r>
        <w:t xml:space="preserve">In last RAN4 meeting, the </w:t>
      </w:r>
      <w:proofErr w:type="spellStart"/>
      <w:r w:rsidR="00FC419D" w:rsidRPr="00FC419D">
        <w:t>signalling</w:t>
      </w:r>
      <w:proofErr w:type="spellEnd"/>
      <w:r w:rsidR="00FC419D" w:rsidRPr="00FC419D">
        <w:t xml:space="preserve"> characteristics </w:t>
      </w:r>
      <w:r>
        <w:t xml:space="preserve">requirement </w:t>
      </w:r>
      <w:r w:rsidR="000C18CE">
        <w:t xml:space="preserve">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p>
    <w:p w14:paraId="76A6C409" w14:textId="0B39DEB6" w:rsidR="00B0418E" w:rsidRDefault="004F15C9" w:rsidP="00873515">
      <w:pPr>
        <w:jc w:val="both"/>
      </w:pPr>
      <w:r>
        <w:t>In this contribution, we</w:t>
      </w:r>
      <w:r w:rsidR="00662D82">
        <w:t xml:space="preserve"> </w:t>
      </w:r>
      <w:r w:rsidR="00E547B2">
        <w:t xml:space="preserve">further </w:t>
      </w:r>
      <w:r w:rsidR="00662D82">
        <w:t xml:space="preserve">discuss the </w:t>
      </w:r>
      <w:proofErr w:type="spellStart"/>
      <w:r w:rsidR="00E547B2">
        <w:t>signalling</w:t>
      </w:r>
      <w:proofErr w:type="spellEnd"/>
      <w:r w:rsidR="00E547B2">
        <w:t xml:space="preserve"> characteristics</w:t>
      </w:r>
      <w:r w:rsidR="002B2308" w:rsidRPr="002B2308">
        <w:t xml:space="preserve"> </w:t>
      </w:r>
      <w:r w:rsidR="00662D82">
        <w:t xml:space="preserve">requirement for </w:t>
      </w:r>
      <w:proofErr w:type="spellStart"/>
      <w:r w:rsidR="00662D82">
        <w:t>RedCap</w:t>
      </w:r>
      <w:proofErr w:type="spellEnd"/>
      <w:r w:rsidR="00662D82">
        <w:t xml:space="preserve"> </w:t>
      </w:r>
      <w:r>
        <w:t>reduced capability.</w:t>
      </w:r>
    </w:p>
    <w:p w14:paraId="1AA3252B" w14:textId="699CFA60" w:rsidR="00B23F53" w:rsidRPr="006E7539" w:rsidRDefault="00E547B2" w:rsidP="00B23F53">
      <w:pPr>
        <w:pStyle w:val="Heading1"/>
        <w:numPr>
          <w:ilvl w:val="0"/>
          <w:numId w:val="10"/>
        </w:numPr>
        <w:pBdr>
          <w:top w:val="single" w:sz="12" w:space="2" w:color="auto"/>
        </w:pBdr>
        <w:jc w:val="both"/>
        <w:rPr>
          <w:sz w:val="32"/>
        </w:rPr>
      </w:pPr>
      <w:r>
        <w:t>Signalling characteristics</w:t>
      </w:r>
      <w:r w:rsidRPr="002B2308">
        <w:t xml:space="preserve"> </w:t>
      </w:r>
      <w:r w:rsidR="004F15C9">
        <w:rPr>
          <w:sz w:val="32"/>
        </w:rPr>
        <w:t>requirement</w:t>
      </w:r>
      <w:r w:rsidR="004F15C9" w:rsidRPr="004F15C9">
        <w:t xml:space="preserve"> </w:t>
      </w:r>
      <w:r w:rsidR="004F15C9" w:rsidRPr="004F15C9">
        <w:rPr>
          <w:sz w:val="32"/>
        </w:rPr>
        <w:t xml:space="preserve">for </w:t>
      </w:r>
      <w:proofErr w:type="spellStart"/>
      <w:r w:rsidR="004F15C9" w:rsidRPr="004F15C9">
        <w:rPr>
          <w:sz w:val="32"/>
        </w:rPr>
        <w:t>RedCap</w:t>
      </w:r>
      <w:proofErr w:type="spellEnd"/>
      <w:r w:rsidR="004F15C9" w:rsidRPr="004F15C9">
        <w:rPr>
          <w:sz w:val="32"/>
        </w:rPr>
        <w:t xml:space="preserve"> reduced capability</w:t>
      </w:r>
    </w:p>
    <w:p w14:paraId="20CD97E8" w14:textId="5FDD038D" w:rsidR="0027727B" w:rsidRDefault="0027727B" w:rsidP="0022551A">
      <w:pPr>
        <w:spacing w:after="120"/>
        <w:jc w:val="both"/>
        <w:rPr>
          <w:color w:val="000000"/>
        </w:rPr>
      </w:pPr>
      <w:r>
        <w:rPr>
          <w:color w:val="000000"/>
        </w:rPr>
        <w:t xml:space="preserve">The open issues for </w:t>
      </w:r>
      <w:r w:rsidR="005675D1">
        <w:rPr>
          <w:color w:val="000000"/>
        </w:rPr>
        <w:t>BFD</w:t>
      </w:r>
      <w:r>
        <w:rPr>
          <w:color w:val="000000"/>
        </w:rPr>
        <w:t xml:space="preserve"> were:</w:t>
      </w:r>
    </w:p>
    <w:tbl>
      <w:tblPr>
        <w:tblStyle w:val="TableGrid"/>
        <w:tblW w:w="0" w:type="auto"/>
        <w:tblLook w:val="04A0" w:firstRow="1" w:lastRow="0" w:firstColumn="1" w:lastColumn="0" w:noHBand="0" w:noVBand="1"/>
      </w:tblPr>
      <w:tblGrid>
        <w:gridCol w:w="9629"/>
      </w:tblGrid>
      <w:tr w:rsidR="0027727B" w14:paraId="2E308BA0" w14:textId="77777777" w:rsidTr="0027727B">
        <w:tc>
          <w:tcPr>
            <w:tcW w:w="9629" w:type="dxa"/>
          </w:tcPr>
          <w:p w14:paraId="0982F2DC" w14:textId="69303D81" w:rsidR="00B37F0E" w:rsidRPr="005675D1" w:rsidRDefault="00B37F0E" w:rsidP="005675D1">
            <w:pPr>
              <w:spacing w:after="0"/>
              <w:rPr>
                <w:b/>
                <w:color w:val="FF0000"/>
                <w:sz w:val="20"/>
                <w:szCs w:val="20"/>
                <w:u w:val="single"/>
                <w:lang w:eastAsia="ko-KR"/>
              </w:rPr>
            </w:pPr>
            <w:r w:rsidRPr="005675D1">
              <w:rPr>
                <w:b/>
                <w:color w:val="FF0000"/>
                <w:sz w:val="20"/>
                <w:szCs w:val="20"/>
                <w:u w:val="single"/>
                <w:lang w:eastAsia="ko-KR"/>
              </w:rPr>
              <w:t>BFD</w:t>
            </w:r>
          </w:p>
          <w:p w14:paraId="21F1A395" w14:textId="77777777" w:rsidR="00351E1B" w:rsidRPr="005675D1" w:rsidRDefault="00351E1B" w:rsidP="005675D1">
            <w:pPr>
              <w:spacing w:after="0"/>
              <w:rPr>
                <w:b/>
                <w:sz w:val="20"/>
                <w:szCs w:val="20"/>
                <w:u w:val="single"/>
                <w:lang w:eastAsia="ko-KR"/>
              </w:rPr>
            </w:pPr>
            <w:r w:rsidRPr="005675D1">
              <w:rPr>
                <w:b/>
                <w:sz w:val="20"/>
                <w:szCs w:val="20"/>
                <w:u w:val="single"/>
                <w:lang w:eastAsia="ko-KR"/>
              </w:rPr>
              <w:t>SSB-based based BFD: evaluation period for FR1 and FR2</w:t>
            </w:r>
          </w:p>
          <w:p w14:paraId="4E1D43C6" w14:textId="0FAFC4D0" w:rsidR="00351E1B" w:rsidRPr="005675D1" w:rsidRDefault="00351E1B" w:rsidP="005675D1">
            <w:pPr>
              <w:pStyle w:val="ListParagraph"/>
              <w:widowControl/>
              <w:spacing w:after="0" w:line="259" w:lineRule="auto"/>
              <w:ind w:firstLineChars="0" w:firstLine="0"/>
              <w:rPr>
                <w:sz w:val="20"/>
                <w:szCs w:val="20"/>
                <w:lang w:eastAsia="zh-CN"/>
              </w:rPr>
            </w:pPr>
            <w:r w:rsidRPr="005675D1">
              <w:rPr>
                <w:b/>
                <w:bCs/>
                <w:sz w:val="20"/>
                <w:szCs w:val="20"/>
                <w:lang w:eastAsia="zh-CN"/>
              </w:rPr>
              <w:t>Option 1 (HW, E///, OPPO, Nokia, vivo):</w:t>
            </w:r>
            <w:r w:rsidRPr="005675D1">
              <w:rPr>
                <w:sz w:val="20"/>
                <w:szCs w:val="20"/>
              </w:rPr>
              <w:t xml:space="preserve"> No need to extend the evaluation period for BFD compared to legacy evaluation period.</w:t>
            </w:r>
          </w:p>
          <w:p w14:paraId="4C7E8E93" w14:textId="7B74F15A" w:rsidR="0027727B" w:rsidRPr="005675D1" w:rsidRDefault="00351E1B" w:rsidP="005675D1">
            <w:pPr>
              <w:pStyle w:val="ListParagraph"/>
              <w:widowControl/>
              <w:spacing w:after="0" w:line="259" w:lineRule="auto"/>
              <w:ind w:firstLineChars="0" w:firstLine="0"/>
              <w:rPr>
                <w:color w:val="000000" w:themeColor="text1"/>
                <w:sz w:val="20"/>
                <w:szCs w:val="20"/>
                <w:lang w:eastAsia="zh-CN"/>
              </w:rPr>
            </w:pPr>
            <w:r w:rsidRPr="005675D1">
              <w:rPr>
                <w:b/>
                <w:bCs/>
                <w:sz w:val="20"/>
                <w:szCs w:val="20"/>
              </w:rPr>
              <w:t>Option 2 (Apple, MTK, QC</w:t>
            </w:r>
            <w:r w:rsidRPr="005675D1">
              <w:rPr>
                <w:b/>
                <w:bCs/>
                <w:color w:val="000000" w:themeColor="text1"/>
                <w:sz w:val="20"/>
                <w:szCs w:val="20"/>
              </w:rPr>
              <w:t xml:space="preserve">): </w:t>
            </w:r>
            <w:r w:rsidRPr="005675D1">
              <w:rPr>
                <w:rFonts w:eastAsia="Yu Mincho"/>
                <w:color w:val="000000" w:themeColor="text1"/>
                <w:sz w:val="20"/>
                <w:szCs w:val="20"/>
              </w:rPr>
              <w:t>Set SSB based BFD evaluation period to be extended by a factor of 2 (10 samples) for 1Rx UE.</w:t>
            </w:r>
          </w:p>
        </w:tc>
      </w:tr>
    </w:tbl>
    <w:p w14:paraId="6F37B3AC" w14:textId="3F1F05D3" w:rsidR="0027727B" w:rsidRDefault="0027727B" w:rsidP="0022551A">
      <w:pPr>
        <w:spacing w:after="120"/>
        <w:jc w:val="both"/>
        <w:rPr>
          <w:color w:val="000000"/>
        </w:rPr>
      </w:pPr>
    </w:p>
    <w:p w14:paraId="68DCEBBB" w14:textId="724B5605" w:rsidR="00845445" w:rsidRDefault="00D95335" w:rsidP="00D95335">
      <w:pPr>
        <w:spacing w:after="120"/>
        <w:jc w:val="both"/>
        <w:rPr>
          <w:color w:val="000000"/>
        </w:rPr>
      </w:pPr>
      <w:r>
        <w:rPr>
          <w:color w:val="000000"/>
        </w:rPr>
        <w:t xml:space="preserve">In </w:t>
      </w:r>
      <w:r w:rsidR="005675D1">
        <w:rPr>
          <w:color w:val="000000"/>
        </w:rPr>
        <w:t>previous</w:t>
      </w:r>
      <w:r>
        <w:rPr>
          <w:color w:val="000000"/>
        </w:rPr>
        <w:t xml:space="preserve"> meeting, since the RAN4 agreed to double</w:t>
      </w:r>
      <w:r w:rsidRPr="00D95335">
        <w:rPr>
          <w:color w:val="000000"/>
        </w:rPr>
        <w:t xml:space="preserve"> the evaluation period for </w:t>
      </w:r>
      <w:proofErr w:type="spellStart"/>
      <w:r w:rsidRPr="00D95335">
        <w:rPr>
          <w:color w:val="000000"/>
        </w:rPr>
        <w:t>Qout</w:t>
      </w:r>
      <w:proofErr w:type="spellEnd"/>
      <w:r>
        <w:rPr>
          <w:color w:val="000000"/>
        </w:rPr>
        <w:t xml:space="preserve"> for RLM, we </w:t>
      </w:r>
      <w:r w:rsidR="007354B6">
        <w:rPr>
          <w:color w:val="000000"/>
        </w:rPr>
        <w:t xml:space="preserve">could also </w:t>
      </w:r>
      <w:r w:rsidR="005675D1">
        <w:rPr>
          <w:color w:val="000000"/>
        </w:rPr>
        <w:t>agree</w:t>
      </w:r>
      <w:r w:rsidR="007354B6">
        <w:rPr>
          <w:color w:val="000000"/>
        </w:rPr>
        <w:t xml:space="preserve"> to double the BFD evaluation period like OOS in RLM although our original proposal is to not change the evaluation period for both RLM and BFD.</w:t>
      </w:r>
    </w:p>
    <w:p w14:paraId="5A313168" w14:textId="7F58A9B2" w:rsidR="007354B6" w:rsidRDefault="007354B6" w:rsidP="007354B6">
      <w:pPr>
        <w:spacing w:after="120"/>
        <w:jc w:val="both"/>
        <w:rPr>
          <w:rFonts w:eastAsia="SimSun"/>
          <w:b/>
          <w:bCs/>
          <w:i/>
          <w:iCs/>
          <w:color w:val="000000" w:themeColor="text1"/>
        </w:rPr>
      </w:pPr>
      <w:r w:rsidRPr="009D221B">
        <w:rPr>
          <w:b/>
          <w:bCs/>
          <w:i/>
          <w:iCs/>
          <w:color w:val="000000"/>
        </w:rPr>
        <w:t xml:space="preserve">Proposal </w:t>
      </w:r>
      <w:r>
        <w:rPr>
          <w:b/>
          <w:bCs/>
          <w:i/>
          <w:iCs/>
          <w:color w:val="000000"/>
        </w:rPr>
        <w:t>1</w:t>
      </w:r>
      <w:r w:rsidRPr="009D221B">
        <w:rPr>
          <w:b/>
          <w:bCs/>
          <w:i/>
          <w:iCs/>
          <w:color w:val="000000"/>
        </w:rPr>
        <w:t xml:space="preserve">: </w:t>
      </w:r>
      <w:r w:rsidR="00072D9F" w:rsidRPr="005859EC">
        <w:rPr>
          <w:b/>
          <w:bCs/>
          <w:i/>
          <w:iCs/>
        </w:rPr>
        <w:t xml:space="preserve">For </w:t>
      </w:r>
      <w:proofErr w:type="spellStart"/>
      <w:r w:rsidR="00072D9F" w:rsidRPr="005859EC">
        <w:rPr>
          <w:b/>
          <w:bCs/>
          <w:i/>
          <w:iCs/>
        </w:rPr>
        <w:t>RedCap</w:t>
      </w:r>
      <w:proofErr w:type="spellEnd"/>
      <w:r w:rsidR="00072D9F" w:rsidRPr="005859EC">
        <w:rPr>
          <w:b/>
          <w:bCs/>
          <w:i/>
          <w:iCs/>
        </w:rPr>
        <w:t xml:space="preserve"> UE with 1R</w:t>
      </w:r>
      <w:r w:rsidR="00072D9F">
        <w:rPr>
          <w:b/>
          <w:bCs/>
          <w:i/>
          <w:iCs/>
        </w:rPr>
        <w:t>x</w:t>
      </w:r>
      <w:r w:rsidR="0017667F">
        <w:rPr>
          <w:rFonts w:eastAsia="SimSun"/>
          <w:b/>
          <w:bCs/>
          <w:i/>
          <w:iCs/>
          <w:color w:val="000000" w:themeColor="text1"/>
        </w:rPr>
        <w:t xml:space="preserve">, </w:t>
      </w:r>
      <w:r w:rsidR="0017667F">
        <w:rPr>
          <w:b/>
          <w:bCs/>
          <w:i/>
          <w:iCs/>
          <w:color w:val="000000"/>
        </w:rPr>
        <w:t>t</w:t>
      </w:r>
      <w:r>
        <w:rPr>
          <w:b/>
          <w:bCs/>
          <w:i/>
          <w:iCs/>
          <w:color w:val="000000"/>
        </w:rPr>
        <w:t xml:space="preserve">o </w:t>
      </w:r>
      <w:r>
        <w:rPr>
          <w:rFonts w:eastAsia="SimSun"/>
          <w:b/>
          <w:bCs/>
          <w:i/>
          <w:iCs/>
          <w:color w:val="000000" w:themeColor="text1"/>
        </w:rPr>
        <w:t>follow the OOS evaluation period of RLM, RAN4 to double</w:t>
      </w:r>
      <w:r w:rsidRPr="009D221B">
        <w:rPr>
          <w:rFonts w:eastAsia="SimSun"/>
          <w:b/>
          <w:bCs/>
          <w:i/>
          <w:iCs/>
          <w:color w:val="000000" w:themeColor="text1"/>
        </w:rPr>
        <w:t xml:space="preserve"> </w:t>
      </w:r>
      <w:r>
        <w:rPr>
          <w:rFonts w:eastAsia="SimSun"/>
          <w:b/>
          <w:bCs/>
          <w:i/>
          <w:iCs/>
          <w:color w:val="000000" w:themeColor="text1"/>
        </w:rPr>
        <w:t xml:space="preserve">the </w:t>
      </w:r>
      <w:r w:rsidRPr="009D221B">
        <w:rPr>
          <w:rFonts w:eastAsia="SimSun"/>
          <w:b/>
          <w:bCs/>
          <w:i/>
          <w:iCs/>
          <w:color w:val="000000" w:themeColor="text1"/>
        </w:rPr>
        <w:t xml:space="preserve">evaluation period for </w:t>
      </w:r>
      <w:r>
        <w:rPr>
          <w:rFonts w:eastAsia="SimSun"/>
          <w:b/>
          <w:bCs/>
          <w:i/>
          <w:iCs/>
          <w:color w:val="000000" w:themeColor="text1"/>
        </w:rPr>
        <w:t xml:space="preserve">SSB based and CSI-RS based BFD in </w:t>
      </w:r>
      <w:r w:rsidR="00621E30">
        <w:rPr>
          <w:rFonts w:eastAsia="SimSun"/>
          <w:b/>
          <w:bCs/>
          <w:i/>
          <w:iCs/>
          <w:color w:val="000000" w:themeColor="text1"/>
        </w:rPr>
        <w:t>FR1</w:t>
      </w:r>
      <w:r>
        <w:rPr>
          <w:rFonts w:eastAsia="SimSun"/>
          <w:b/>
          <w:bCs/>
          <w:i/>
          <w:iCs/>
          <w:color w:val="000000" w:themeColor="text1"/>
        </w:rPr>
        <w:t>.</w:t>
      </w:r>
    </w:p>
    <w:p w14:paraId="1A499415" w14:textId="77777777" w:rsidR="00621E30" w:rsidRDefault="00621E30" w:rsidP="00233FC9">
      <w:pPr>
        <w:spacing w:after="120"/>
        <w:jc w:val="both"/>
      </w:pPr>
    </w:p>
    <w:p w14:paraId="7A7FD170" w14:textId="07C7E284" w:rsidR="0027727B" w:rsidRPr="00AD5405" w:rsidRDefault="00BB3456" w:rsidP="00233FC9">
      <w:pPr>
        <w:spacing w:after="120"/>
        <w:jc w:val="both"/>
      </w:pPr>
      <w:r w:rsidRPr="00AD5405">
        <w:t>The remaining issues</w:t>
      </w:r>
      <w:r w:rsidR="00AD5405">
        <w:t xml:space="preserve"> for </w:t>
      </w:r>
      <w:r w:rsidR="00AD5405" w:rsidRPr="00BB3456">
        <w:rPr>
          <w:lang w:val="en-GB"/>
        </w:rPr>
        <w:t xml:space="preserve">L1-RSRP </w:t>
      </w:r>
      <w:r w:rsidR="00AD5405">
        <w:t>measurement are:</w:t>
      </w:r>
    </w:p>
    <w:tbl>
      <w:tblPr>
        <w:tblStyle w:val="TableGrid"/>
        <w:tblW w:w="0" w:type="auto"/>
        <w:tblLook w:val="04A0" w:firstRow="1" w:lastRow="0" w:firstColumn="1" w:lastColumn="0" w:noHBand="0" w:noVBand="1"/>
      </w:tblPr>
      <w:tblGrid>
        <w:gridCol w:w="9629"/>
      </w:tblGrid>
      <w:tr w:rsidR="00AD5405" w14:paraId="689B5F19" w14:textId="77777777" w:rsidTr="00AD5405">
        <w:tc>
          <w:tcPr>
            <w:tcW w:w="9629" w:type="dxa"/>
          </w:tcPr>
          <w:p w14:paraId="768727C7" w14:textId="77777777" w:rsidR="005675D1" w:rsidRPr="005675D1" w:rsidRDefault="005675D1" w:rsidP="005675D1">
            <w:pPr>
              <w:spacing w:after="0"/>
              <w:rPr>
                <w:b/>
                <w:color w:val="FF0000"/>
                <w:sz w:val="20"/>
                <w:szCs w:val="20"/>
                <w:u w:val="single"/>
                <w:lang w:eastAsia="ko-KR"/>
              </w:rPr>
            </w:pPr>
            <w:r w:rsidRPr="005675D1">
              <w:rPr>
                <w:b/>
                <w:color w:val="FF0000"/>
                <w:sz w:val="20"/>
                <w:szCs w:val="20"/>
                <w:u w:val="single"/>
                <w:lang w:eastAsia="ko-KR"/>
              </w:rPr>
              <w:t>CBD</w:t>
            </w:r>
          </w:p>
          <w:p w14:paraId="3A0DF8A0" w14:textId="77777777" w:rsidR="005675D1" w:rsidRPr="005675D1" w:rsidRDefault="005675D1" w:rsidP="005675D1">
            <w:pPr>
              <w:spacing w:after="0"/>
              <w:rPr>
                <w:b/>
                <w:sz w:val="20"/>
                <w:szCs w:val="20"/>
                <w:u w:val="single"/>
                <w:lang w:eastAsia="ko-KR"/>
              </w:rPr>
            </w:pPr>
            <w:r w:rsidRPr="005675D1">
              <w:rPr>
                <w:b/>
                <w:sz w:val="20"/>
                <w:szCs w:val="20"/>
                <w:u w:val="single"/>
                <w:lang w:eastAsia="ko-KR"/>
              </w:rPr>
              <w:t>Whether relaxed L1-RSRP requirements applies to both intra- and inter-frequency</w:t>
            </w:r>
          </w:p>
          <w:p w14:paraId="4507EB5D" w14:textId="77777777" w:rsidR="005675D1" w:rsidRPr="005675D1" w:rsidRDefault="005675D1" w:rsidP="005675D1">
            <w:pPr>
              <w:spacing w:after="0"/>
              <w:rPr>
                <w:bCs/>
                <w:sz w:val="20"/>
                <w:szCs w:val="20"/>
                <w:lang w:eastAsia="ko-KR"/>
              </w:rPr>
            </w:pPr>
            <w:r w:rsidRPr="005675D1">
              <w:rPr>
                <w:bCs/>
                <w:sz w:val="20"/>
                <w:szCs w:val="20"/>
                <w:lang w:eastAsia="ko-KR"/>
              </w:rPr>
              <w:t>FFS: The relaxed L1-RSRP requirements (absolute and relative accuracy) apply to both intra- and inter-frequency measurements.</w:t>
            </w:r>
          </w:p>
          <w:p w14:paraId="5BDD356F" w14:textId="77777777" w:rsidR="005675D1" w:rsidRPr="005675D1" w:rsidRDefault="005675D1" w:rsidP="005675D1">
            <w:pPr>
              <w:spacing w:after="0"/>
              <w:rPr>
                <w:sz w:val="20"/>
                <w:szCs w:val="20"/>
              </w:rPr>
            </w:pPr>
          </w:p>
          <w:p w14:paraId="5057DDAE" w14:textId="77777777" w:rsidR="005675D1" w:rsidRPr="005675D1" w:rsidRDefault="005675D1" w:rsidP="005675D1">
            <w:pPr>
              <w:spacing w:after="0"/>
              <w:rPr>
                <w:b/>
                <w:sz w:val="20"/>
                <w:szCs w:val="20"/>
                <w:u w:val="single"/>
                <w:lang w:eastAsia="ko-KR"/>
              </w:rPr>
            </w:pPr>
            <w:r w:rsidRPr="005675D1">
              <w:rPr>
                <w:b/>
                <w:sz w:val="20"/>
                <w:szCs w:val="20"/>
                <w:u w:val="single"/>
                <w:lang w:eastAsia="ko-KR"/>
              </w:rPr>
              <w:t>SSB-based L1-RSRP measurements: absolute accuracy with measurement restriction in FR1</w:t>
            </w:r>
          </w:p>
          <w:p w14:paraId="55E04DCD" w14:textId="77777777" w:rsidR="005675D1" w:rsidRDefault="005675D1" w:rsidP="005675D1">
            <w:pPr>
              <w:spacing w:after="0" w:line="259" w:lineRule="auto"/>
              <w:rPr>
                <w:rFonts w:eastAsia="SimSun"/>
                <w:b/>
                <w:bCs/>
                <w:sz w:val="20"/>
                <w:szCs w:val="20"/>
              </w:rPr>
            </w:pPr>
            <w:r w:rsidRPr="005675D1">
              <w:rPr>
                <w:rFonts w:eastAsia="SimSun"/>
                <w:b/>
                <w:bCs/>
                <w:sz w:val="20"/>
                <w:szCs w:val="20"/>
              </w:rPr>
              <w:t>Option 1 (Apple, vivo, HW, E///, MTK, Nokia):</w:t>
            </w:r>
          </w:p>
          <w:p w14:paraId="19159967" w14:textId="77777777" w:rsidR="005675D1" w:rsidRDefault="005675D1" w:rsidP="005675D1">
            <w:pPr>
              <w:spacing w:after="0" w:line="259" w:lineRule="auto"/>
              <w:rPr>
                <w:sz w:val="20"/>
                <w:szCs w:val="20"/>
              </w:rPr>
            </w:pPr>
            <w:r w:rsidRPr="005675D1">
              <w:rPr>
                <w:sz w:val="20"/>
                <w:szCs w:val="20"/>
              </w:rPr>
              <w:t>Relax the current absolute L1-RSRP accuracy by 3 dB</w:t>
            </w:r>
            <w:r w:rsidRPr="005675D1">
              <w:rPr>
                <w:bCs/>
                <w:sz w:val="20"/>
                <w:szCs w:val="20"/>
              </w:rPr>
              <w:t xml:space="preserve"> when 1Rx is used compared with the legacy UE</w:t>
            </w:r>
            <w:r w:rsidRPr="005675D1">
              <w:rPr>
                <w:sz w:val="20"/>
                <w:szCs w:val="20"/>
              </w:rPr>
              <w:t xml:space="preserve">. </w:t>
            </w:r>
          </w:p>
          <w:p w14:paraId="6CAAB56B" w14:textId="77777777" w:rsidR="005675D1" w:rsidRPr="005675D1" w:rsidRDefault="005675D1" w:rsidP="005675D1">
            <w:pPr>
              <w:spacing w:after="0" w:line="259" w:lineRule="auto"/>
              <w:rPr>
                <w:rFonts w:eastAsia="SimSun"/>
                <w:b/>
                <w:bCs/>
                <w:sz w:val="20"/>
                <w:szCs w:val="20"/>
              </w:rPr>
            </w:pPr>
            <w:r w:rsidRPr="005675D1">
              <w:rPr>
                <w:sz w:val="20"/>
                <w:szCs w:val="20"/>
              </w:rPr>
              <w:t xml:space="preserve"> </w:t>
            </w:r>
          </w:p>
          <w:p w14:paraId="6BFEC221" w14:textId="77777777" w:rsidR="005675D1" w:rsidRPr="005675D1" w:rsidRDefault="005675D1" w:rsidP="005675D1">
            <w:pPr>
              <w:spacing w:after="0"/>
              <w:rPr>
                <w:b/>
                <w:sz w:val="20"/>
                <w:szCs w:val="20"/>
                <w:u w:val="single"/>
                <w:lang w:eastAsia="ko-KR"/>
              </w:rPr>
            </w:pPr>
            <w:r w:rsidRPr="005675D1">
              <w:rPr>
                <w:b/>
                <w:sz w:val="20"/>
                <w:szCs w:val="20"/>
                <w:u w:val="single"/>
                <w:lang w:eastAsia="ko-KR"/>
              </w:rPr>
              <w:t>SSB-based L1-RSRP measurements: relative accuracy with measurement restriction in FR1</w:t>
            </w:r>
          </w:p>
          <w:p w14:paraId="276A5A5C" w14:textId="77777777" w:rsidR="005675D1" w:rsidRPr="005675D1" w:rsidRDefault="005675D1" w:rsidP="005675D1">
            <w:pPr>
              <w:spacing w:after="0" w:line="259" w:lineRule="auto"/>
              <w:rPr>
                <w:rFonts w:eastAsia="SimSun"/>
                <w:b/>
                <w:bCs/>
                <w:sz w:val="20"/>
                <w:szCs w:val="20"/>
              </w:rPr>
            </w:pPr>
            <w:r w:rsidRPr="005675D1">
              <w:rPr>
                <w:rFonts w:eastAsia="SimSun"/>
                <w:b/>
                <w:bCs/>
                <w:sz w:val="20"/>
                <w:szCs w:val="20"/>
              </w:rPr>
              <w:t>Option 1 (Apple, HW, E///, MTK, Nokia, vivo):</w:t>
            </w:r>
          </w:p>
          <w:p w14:paraId="36194454" w14:textId="77777777" w:rsidR="005675D1" w:rsidRDefault="005675D1" w:rsidP="005675D1">
            <w:pPr>
              <w:spacing w:after="0" w:line="259" w:lineRule="auto"/>
              <w:rPr>
                <w:sz w:val="20"/>
                <w:szCs w:val="20"/>
              </w:rPr>
            </w:pPr>
            <w:r w:rsidRPr="005675D1">
              <w:rPr>
                <w:sz w:val="20"/>
                <w:szCs w:val="20"/>
              </w:rPr>
              <w:t>Relax the relative L1-RSRP accuracy by 3dB</w:t>
            </w:r>
          </w:p>
          <w:p w14:paraId="025F1A3E" w14:textId="77777777" w:rsidR="005675D1" w:rsidRPr="005675D1" w:rsidRDefault="005675D1" w:rsidP="005675D1">
            <w:pPr>
              <w:spacing w:after="0" w:line="259" w:lineRule="auto"/>
              <w:rPr>
                <w:rFonts w:eastAsia="SimSun"/>
                <w:sz w:val="20"/>
                <w:szCs w:val="20"/>
              </w:rPr>
            </w:pPr>
          </w:p>
          <w:p w14:paraId="157E7A31" w14:textId="77777777" w:rsidR="005675D1" w:rsidRPr="005675D1" w:rsidRDefault="005675D1" w:rsidP="005675D1">
            <w:pPr>
              <w:spacing w:after="0"/>
              <w:rPr>
                <w:b/>
                <w:sz w:val="20"/>
                <w:szCs w:val="20"/>
                <w:u w:val="single"/>
                <w:lang w:eastAsia="ko-KR"/>
              </w:rPr>
            </w:pPr>
            <w:r w:rsidRPr="005675D1">
              <w:rPr>
                <w:b/>
                <w:sz w:val="20"/>
                <w:szCs w:val="20"/>
                <w:u w:val="single"/>
                <w:lang w:eastAsia="ko-KR"/>
              </w:rPr>
              <w:t>CSI-RS based L1-RSRP measurements: absolute accuracy with measurement restriction in FR1</w:t>
            </w:r>
          </w:p>
          <w:p w14:paraId="30227016" w14:textId="77777777" w:rsidR="005675D1" w:rsidRPr="005675D1" w:rsidRDefault="005675D1" w:rsidP="005675D1">
            <w:pPr>
              <w:spacing w:after="0" w:line="259" w:lineRule="auto"/>
              <w:rPr>
                <w:rFonts w:eastAsia="SimSun"/>
                <w:b/>
                <w:bCs/>
                <w:sz w:val="20"/>
                <w:szCs w:val="20"/>
              </w:rPr>
            </w:pPr>
            <w:r w:rsidRPr="005675D1">
              <w:rPr>
                <w:rFonts w:eastAsia="SimSun"/>
                <w:b/>
                <w:bCs/>
                <w:sz w:val="20"/>
                <w:szCs w:val="20"/>
              </w:rPr>
              <w:lastRenderedPageBreak/>
              <w:t>Option 1 (Apple, vivo, HW, E///, MTK, Nokia):</w:t>
            </w:r>
          </w:p>
          <w:p w14:paraId="37CDAE10" w14:textId="3432D502" w:rsidR="00AD5405" w:rsidRPr="00AD5405" w:rsidRDefault="005675D1" w:rsidP="005675D1">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5675D1">
              <w:rPr>
                <w:sz w:val="20"/>
                <w:szCs w:val="20"/>
                <w:lang w:val="en-US"/>
              </w:rPr>
              <w:t xml:space="preserve">By 3 dB </w:t>
            </w:r>
            <w:r w:rsidRPr="005675D1">
              <w:rPr>
                <w:bCs/>
                <w:sz w:val="20"/>
                <w:szCs w:val="20"/>
              </w:rPr>
              <w:t>when 1Rx is used compared with the legacy UE.</w:t>
            </w:r>
          </w:p>
        </w:tc>
      </w:tr>
    </w:tbl>
    <w:p w14:paraId="3F724241" w14:textId="4ACC7887" w:rsidR="00AD5405" w:rsidRDefault="00AD5405" w:rsidP="00233FC9">
      <w:pPr>
        <w:spacing w:after="120"/>
        <w:jc w:val="both"/>
        <w:rPr>
          <w:b/>
          <w:bCs/>
          <w:i/>
          <w:iCs/>
        </w:rPr>
      </w:pPr>
    </w:p>
    <w:p w14:paraId="23E07FCE" w14:textId="22D0FA44" w:rsidR="004224E5" w:rsidRDefault="004224E5" w:rsidP="00233FC9">
      <w:pPr>
        <w:spacing w:after="120"/>
        <w:jc w:val="both"/>
        <w:rPr>
          <w:rFonts w:eastAsia="MS Mincho"/>
          <w:color w:val="000009"/>
        </w:rPr>
      </w:pPr>
      <w:r>
        <w:rPr>
          <w:rFonts w:eastAsia="MS Mincho"/>
          <w:color w:val="000009"/>
        </w:rPr>
        <w:t xml:space="preserve">The L1-RSRP is only applied for serving cell and no need to consider it for inter-frequency case. However, the L3 RSRP measurement relaxation </w:t>
      </w:r>
      <w:r w:rsidR="00265274">
        <w:rPr>
          <w:rFonts w:eastAsia="MS Mincho"/>
          <w:color w:val="000009"/>
        </w:rPr>
        <w:t xml:space="preserve">is used </w:t>
      </w:r>
      <w:r>
        <w:rPr>
          <w:rFonts w:eastAsia="MS Mincho"/>
          <w:color w:val="000009"/>
        </w:rPr>
        <w:t xml:space="preserve">for both </w:t>
      </w:r>
      <w:r w:rsidRPr="004224E5">
        <w:rPr>
          <w:rFonts w:eastAsia="MS Mincho"/>
          <w:color w:val="000009"/>
        </w:rPr>
        <w:t>intra- and inter-frequency measurements</w:t>
      </w:r>
      <w:r>
        <w:rPr>
          <w:rFonts w:eastAsia="MS Mincho"/>
          <w:color w:val="000009"/>
        </w:rPr>
        <w:t>, and it shall be discussed in the L3 cell measurement agenda.</w:t>
      </w:r>
    </w:p>
    <w:p w14:paraId="4D49E139" w14:textId="3AD54C65" w:rsidR="00C65B5E" w:rsidRDefault="00786E2D" w:rsidP="00233FC9">
      <w:pPr>
        <w:spacing w:after="120"/>
        <w:jc w:val="both"/>
        <w:rPr>
          <w:rFonts w:eastAsia="MS Mincho"/>
          <w:color w:val="000009"/>
        </w:rPr>
      </w:pPr>
      <w:r>
        <w:rPr>
          <w:rFonts w:eastAsia="MS Mincho"/>
          <w:color w:val="000009"/>
        </w:rPr>
        <w:t xml:space="preserve">Based on the simulation assumption in </w:t>
      </w:r>
      <w:r w:rsidRPr="00786E2D">
        <w:rPr>
          <w:rFonts w:eastAsia="MS Mincho"/>
          <w:color w:val="000009"/>
        </w:rPr>
        <w:t>R4-2115362</w:t>
      </w:r>
      <w:r>
        <w:rPr>
          <w:rFonts w:eastAsia="MS Mincho"/>
          <w:color w:val="000009"/>
        </w:rPr>
        <w:t>, we perform the LLS on SSB based L1-RSRP with 1 sample under SNR=-3dB for both 1Rx and 2Rx, duplicated as followings.</w:t>
      </w:r>
    </w:p>
    <w:tbl>
      <w:tblPr>
        <w:tblStyle w:val="TableGrid"/>
        <w:tblW w:w="0" w:type="auto"/>
        <w:tblLook w:val="04A0" w:firstRow="1" w:lastRow="0" w:firstColumn="1" w:lastColumn="0" w:noHBand="0" w:noVBand="1"/>
      </w:tblPr>
      <w:tblGrid>
        <w:gridCol w:w="9629"/>
      </w:tblGrid>
      <w:tr w:rsidR="00523D22" w14:paraId="18E2C466" w14:textId="77777777" w:rsidTr="00523D22">
        <w:tc>
          <w:tcPr>
            <w:tcW w:w="9629" w:type="dxa"/>
          </w:tcPr>
          <w:p w14:paraId="616C7574" w14:textId="4109ECF5" w:rsidR="00523D22" w:rsidRDefault="00AC50DA" w:rsidP="00AC50DA">
            <w:pPr>
              <w:spacing w:after="120"/>
              <w:jc w:val="center"/>
              <w:rPr>
                <w:rFonts w:eastAsia="MS Mincho"/>
                <w:color w:val="000009"/>
              </w:rPr>
            </w:pPr>
            <w:r>
              <w:rPr>
                <w:rFonts w:eastAsia="MS Mincho"/>
                <w:noProof/>
                <w:color w:val="000009"/>
              </w:rPr>
              <w:drawing>
                <wp:inline distT="0" distB="0" distL="0" distR="0" wp14:anchorId="743B8A94" wp14:editId="3228AFCC">
                  <wp:extent cx="2803793" cy="2002127"/>
                  <wp:effectExtent l="0" t="0" r="3175" b="508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45564" cy="2031955"/>
                          </a:xfrm>
                          <a:prstGeom prst="rect">
                            <a:avLst/>
                          </a:prstGeom>
                        </pic:spPr>
                      </pic:pic>
                    </a:graphicData>
                  </a:graphic>
                </wp:inline>
              </w:drawing>
            </w:r>
            <w:r>
              <w:rPr>
                <w:rFonts w:eastAsia="MS Mincho"/>
                <w:noProof/>
                <w:color w:val="000009"/>
              </w:rPr>
              <w:drawing>
                <wp:inline distT="0" distB="0" distL="0" distR="0" wp14:anchorId="34D45C47" wp14:editId="370C9C6D">
                  <wp:extent cx="2992003" cy="2045266"/>
                  <wp:effectExtent l="0" t="0" r="5715"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flipH="1">
                            <a:off x="0" y="0"/>
                            <a:ext cx="3067783" cy="2097067"/>
                          </a:xfrm>
                          <a:prstGeom prst="rect">
                            <a:avLst/>
                          </a:prstGeom>
                        </pic:spPr>
                      </pic:pic>
                    </a:graphicData>
                  </a:graphic>
                </wp:inline>
              </w:drawing>
            </w:r>
          </w:p>
        </w:tc>
      </w:tr>
    </w:tbl>
    <w:p w14:paraId="5778C2C8" w14:textId="4ED546A6" w:rsidR="00786E2D" w:rsidRDefault="00786E2D" w:rsidP="00233FC9">
      <w:pPr>
        <w:spacing w:after="120"/>
        <w:jc w:val="both"/>
        <w:rPr>
          <w:rFonts w:eastAsia="MS Mincho"/>
          <w:color w:val="000009"/>
        </w:rPr>
      </w:pPr>
    </w:p>
    <w:p w14:paraId="01B5C7A2" w14:textId="77777777" w:rsidR="00A409DC" w:rsidRDefault="00786E2D" w:rsidP="00523D22">
      <w:pPr>
        <w:spacing w:after="120"/>
        <w:jc w:val="both"/>
        <w:rPr>
          <w:rFonts w:eastAsia="MS Mincho"/>
          <w:color w:val="000009"/>
        </w:rPr>
      </w:pPr>
      <w:r>
        <w:rPr>
          <w:rFonts w:eastAsia="MS Mincho"/>
          <w:color w:val="000009"/>
        </w:rPr>
        <w:t xml:space="preserve">Comparing the simulation results between 1Rx and 2Rx, we can observe </w:t>
      </w:r>
      <w:r w:rsidR="00A409DC">
        <w:rPr>
          <w:rFonts w:eastAsia="MS Mincho"/>
          <w:color w:val="000009"/>
        </w:rPr>
        <w:t>that:</w:t>
      </w:r>
    </w:p>
    <w:p w14:paraId="467DF859" w14:textId="68906D8E" w:rsidR="002565C6" w:rsidRDefault="00A409DC" w:rsidP="00523D22">
      <w:pPr>
        <w:spacing w:after="120"/>
        <w:jc w:val="both"/>
        <w:rPr>
          <w:rFonts w:eastAsia="MS Mincho"/>
          <w:color w:val="000009"/>
        </w:rPr>
      </w:pPr>
      <w:r>
        <w:rPr>
          <w:rFonts w:eastAsia="MS Mincho"/>
          <w:color w:val="000009"/>
        </w:rPr>
        <w:t>Delta = 2.6dB for FR1 (RSRP error for 1Rx is 4.6dB and for 2Rx is 1.8dB)</w:t>
      </w:r>
    </w:p>
    <w:p w14:paraId="09BC037E" w14:textId="4F812550" w:rsidR="00071B5E" w:rsidRDefault="00071B5E" w:rsidP="00071B5E">
      <w:pPr>
        <w:spacing w:after="120"/>
        <w:jc w:val="both"/>
        <w:rPr>
          <w:b/>
          <w:bCs/>
          <w:i/>
          <w:iCs/>
        </w:rPr>
      </w:pPr>
      <w:r w:rsidRPr="008D229C">
        <w:rPr>
          <w:b/>
          <w:bCs/>
          <w:i/>
          <w:iCs/>
        </w:rPr>
        <w:t xml:space="preserve">Proposal </w:t>
      </w:r>
      <w:r w:rsidR="005675D1">
        <w:rPr>
          <w:b/>
          <w:bCs/>
          <w:i/>
          <w:iCs/>
        </w:rPr>
        <w:t>2</w:t>
      </w:r>
      <w:r w:rsidRPr="008D229C">
        <w:rPr>
          <w:b/>
          <w:bCs/>
          <w:i/>
          <w:iCs/>
        </w:rPr>
        <w:t>: the SSB</w:t>
      </w:r>
      <w:r>
        <w:rPr>
          <w:b/>
          <w:bCs/>
          <w:i/>
          <w:iCs/>
        </w:rPr>
        <w:t>-</w:t>
      </w:r>
      <w:r w:rsidRPr="008D229C">
        <w:rPr>
          <w:b/>
          <w:bCs/>
          <w:i/>
          <w:iCs/>
        </w:rPr>
        <w:t>based</w:t>
      </w:r>
      <w:r>
        <w:rPr>
          <w:b/>
          <w:bCs/>
          <w:i/>
          <w:iCs/>
        </w:rPr>
        <w:t xml:space="preserve"> and CSI-RS-based</w:t>
      </w:r>
      <w:r w:rsidRPr="008D229C">
        <w:rPr>
          <w:b/>
          <w:bCs/>
          <w:i/>
          <w:iCs/>
        </w:rPr>
        <w:t xml:space="preserve"> </w:t>
      </w:r>
      <w:r>
        <w:rPr>
          <w:b/>
          <w:bCs/>
          <w:i/>
          <w:iCs/>
        </w:rPr>
        <w:t>L1-</w:t>
      </w:r>
      <w:r w:rsidRPr="008D229C">
        <w:rPr>
          <w:b/>
          <w:bCs/>
          <w:i/>
          <w:iCs/>
        </w:rPr>
        <w:t xml:space="preserve">RSRP measurement </w:t>
      </w:r>
      <w:r>
        <w:rPr>
          <w:b/>
          <w:bCs/>
          <w:i/>
          <w:iCs/>
        </w:rPr>
        <w:t xml:space="preserve">accuracy </w:t>
      </w:r>
      <w:r w:rsidRPr="008D229C">
        <w:rPr>
          <w:b/>
          <w:bCs/>
          <w:i/>
          <w:iCs/>
        </w:rPr>
        <w:t>requirement shall be defined:</w:t>
      </w:r>
    </w:p>
    <w:p w14:paraId="0CDEAF66" w14:textId="77777777" w:rsidR="00071B5E" w:rsidRPr="00C66D70" w:rsidRDefault="00071B5E" w:rsidP="00071B5E">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FR1</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55FB9F7D" w14:textId="425E0F23" w:rsidR="00071B5E" w:rsidRPr="00762B92" w:rsidRDefault="00071B5E" w:rsidP="00071B5E">
      <w:pPr>
        <w:pStyle w:val="ListParagraph"/>
        <w:numPr>
          <w:ilvl w:val="1"/>
          <w:numId w:val="27"/>
        </w:numPr>
        <w:spacing w:after="120" w:line="240" w:lineRule="auto"/>
        <w:ind w:left="1440" w:firstLineChars="0"/>
        <w:jc w:val="both"/>
        <w:rPr>
          <w:b/>
          <w:bCs/>
          <w:i/>
          <w:iCs/>
          <w:sz w:val="24"/>
          <w:szCs w:val="24"/>
          <w:lang w:val="en-US"/>
        </w:rPr>
      </w:pPr>
      <w:r w:rsidRPr="00762B92">
        <w:rPr>
          <w:b/>
          <w:bCs/>
          <w:i/>
          <w:iCs/>
          <w:sz w:val="24"/>
          <w:szCs w:val="24"/>
          <w:lang w:val="en-US"/>
        </w:rPr>
        <w:t xml:space="preserve">Relax the current absolute </w:t>
      </w:r>
      <w:r>
        <w:rPr>
          <w:b/>
          <w:bCs/>
          <w:i/>
          <w:iCs/>
          <w:sz w:val="24"/>
          <w:szCs w:val="24"/>
          <w:lang w:val="en-US"/>
        </w:rPr>
        <w:t>L1-</w:t>
      </w:r>
      <w:r w:rsidRPr="00762B92">
        <w:rPr>
          <w:b/>
          <w:bCs/>
          <w:i/>
          <w:iCs/>
          <w:sz w:val="24"/>
          <w:szCs w:val="24"/>
          <w:lang w:val="en-US"/>
        </w:rPr>
        <w:t xml:space="preserve">RSRP accuracy by </w:t>
      </w:r>
      <w:r w:rsidR="0073419B">
        <w:rPr>
          <w:b/>
          <w:bCs/>
          <w:i/>
          <w:iCs/>
          <w:sz w:val="24"/>
          <w:szCs w:val="24"/>
          <w:lang w:val="en-US"/>
        </w:rPr>
        <w:t>3</w:t>
      </w:r>
      <w:r w:rsidRPr="00762B92">
        <w:rPr>
          <w:b/>
          <w:bCs/>
          <w:i/>
          <w:iCs/>
          <w:sz w:val="24"/>
          <w:szCs w:val="24"/>
          <w:lang w:val="en-US"/>
        </w:rPr>
        <w:t xml:space="preserve">dB  </w:t>
      </w:r>
    </w:p>
    <w:p w14:paraId="31226A88" w14:textId="395E7B97" w:rsidR="00071B5E" w:rsidRPr="00C66D70" w:rsidRDefault="00071B5E" w:rsidP="00071B5E">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t xml:space="preserve">Relax the </w:t>
      </w:r>
      <w:r w:rsidR="002565C6" w:rsidRPr="00762B92">
        <w:rPr>
          <w:b/>
          <w:bCs/>
          <w:i/>
          <w:iCs/>
          <w:sz w:val="24"/>
          <w:szCs w:val="24"/>
          <w:lang w:val="en-US"/>
        </w:rPr>
        <w:t xml:space="preserve">current </w:t>
      </w:r>
      <w:r>
        <w:rPr>
          <w:b/>
          <w:bCs/>
          <w:i/>
          <w:iCs/>
          <w:sz w:val="24"/>
          <w:szCs w:val="24"/>
          <w:lang w:val="en-US"/>
        </w:rPr>
        <w:t xml:space="preserve">relative L1-RSRP accuracy by </w:t>
      </w:r>
      <w:r w:rsidR="0073419B">
        <w:rPr>
          <w:b/>
          <w:bCs/>
          <w:i/>
          <w:iCs/>
          <w:sz w:val="24"/>
          <w:szCs w:val="24"/>
          <w:lang w:val="en-US"/>
        </w:rPr>
        <w:t>3</w:t>
      </w:r>
      <w:r>
        <w:rPr>
          <w:b/>
          <w:bCs/>
          <w:i/>
          <w:iCs/>
          <w:sz w:val="24"/>
          <w:szCs w:val="24"/>
          <w:lang w:val="en-US"/>
        </w:rPr>
        <w:t>dB</w:t>
      </w:r>
    </w:p>
    <w:p w14:paraId="06C92962" w14:textId="462BFBC9"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5FBB4B0C" w14:textId="674636A4" w:rsidR="0085690E" w:rsidRDefault="0085690E" w:rsidP="0085690E">
      <w:pPr>
        <w:jc w:val="both"/>
      </w:pPr>
      <w:r>
        <w:t xml:space="preserve">In this contribution, we further discuss the </w:t>
      </w:r>
      <w:proofErr w:type="spellStart"/>
      <w:r>
        <w:t>signalling</w:t>
      </w:r>
      <w:proofErr w:type="spellEnd"/>
      <w:r>
        <w:t xml:space="preserve"> characteristics</w:t>
      </w:r>
      <w:r w:rsidRPr="002B2308">
        <w:t xml:space="preserve"> </w:t>
      </w:r>
      <w:r>
        <w:t xml:space="preserve">requirement for </w:t>
      </w:r>
      <w:proofErr w:type="spellStart"/>
      <w:r>
        <w:t>RedCap</w:t>
      </w:r>
      <w:proofErr w:type="spellEnd"/>
      <w:r>
        <w:t xml:space="preserve"> reduced capability.</w:t>
      </w:r>
    </w:p>
    <w:p w14:paraId="0BAB2C3D" w14:textId="77777777" w:rsidR="0085690E" w:rsidRDefault="0085690E" w:rsidP="0085690E">
      <w:pPr>
        <w:jc w:val="both"/>
      </w:pPr>
    </w:p>
    <w:p w14:paraId="6CA77319" w14:textId="6EF76ADC" w:rsidR="00621E30" w:rsidRDefault="00621E30" w:rsidP="00621E30">
      <w:pPr>
        <w:spacing w:after="120"/>
        <w:jc w:val="both"/>
        <w:rPr>
          <w:rFonts w:eastAsia="SimSun"/>
          <w:b/>
          <w:bCs/>
          <w:i/>
          <w:iCs/>
          <w:color w:val="000000" w:themeColor="text1"/>
        </w:rPr>
      </w:pPr>
      <w:r w:rsidRPr="009D221B">
        <w:rPr>
          <w:b/>
          <w:bCs/>
          <w:i/>
          <w:iCs/>
          <w:color w:val="000000"/>
        </w:rPr>
        <w:t xml:space="preserve">Proposal </w:t>
      </w:r>
      <w:r>
        <w:rPr>
          <w:b/>
          <w:bCs/>
          <w:i/>
          <w:iCs/>
          <w:color w:val="000000"/>
        </w:rPr>
        <w:t>1</w:t>
      </w:r>
      <w:r w:rsidRPr="009D221B">
        <w:rPr>
          <w:b/>
          <w:bCs/>
          <w:i/>
          <w:iCs/>
          <w:color w:val="000000"/>
        </w:rPr>
        <w:t xml:space="preserve">: </w:t>
      </w:r>
      <w:r w:rsidRPr="005859EC">
        <w:rPr>
          <w:b/>
          <w:bCs/>
          <w:i/>
          <w:iCs/>
        </w:rPr>
        <w:t xml:space="preserve">For </w:t>
      </w:r>
      <w:proofErr w:type="spellStart"/>
      <w:r w:rsidRPr="005859EC">
        <w:rPr>
          <w:b/>
          <w:bCs/>
          <w:i/>
          <w:iCs/>
        </w:rPr>
        <w:t>RedCap</w:t>
      </w:r>
      <w:proofErr w:type="spellEnd"/>
      <w:r w:rsidRPr="005859EC">
        <w:rPr>
          <w:b/>
          <w:bCs/>
          <w:i/>
          <w:iCs/>
        </w:rPr>
        <w:t xml:space="preserve"> UE with 1R</w:t>
      </w:r>
      <w:r>
        <w:rPr>
          <w:b/>
          <w:bCs/>
          <w:i/>
          <w:iCs/>
        </w:rPr>
        <w:t>x</w:t>
      </w:r>
      <w:r>
        <w:rPr>
          <w:rFonts w:eastAsia="SimSun"/>
          <w:b/>
          <w:bCs/>
          <w:i/>
          <w:iCs/>
          <w:color w:val="000000" w:themeColor="text1"/>
        </w:rPr>
        <w:t xml:space="preserve">, </w:t>
      </w:r>
      <w:r>
        <w:rPr>
          <w:b/>
          <w:bCs/>
          <w:i/>
          <w:iCs/>
          <w:color w:val="000000"/>
        </w:rPr>
        <w:t xml:space="preserve">to </w:t>
      </w:r>
      <w:r>
        <w:rPr>
          <w:rFonts w:eastAsia="SimSun"/>
          <w:b/>
          <w:bCs/>
          <w:i/>
          <w:iCs/>
          <w:color w:val="000000" w:themeColor="text1"/>
        </w:rPr>
        <w:t>follow the OOS evaluation period of RLM, RAN4 to double</w:t>
      </w:r>
      <w:r w:rsidRPr="009D221B">
        <w:rPr>
          <w:rFonts w:eastAsia="SimSun"/>
          <w:b/>
          <w:bCs/>
          <w:i/>
          <w:iCs/>
          <w:color w:val="000000" w:themeColor="text1"/>
        </w:rPr>
        <w:t xml:space="preserve"> </w:t>
      </w:r>
      <w:r>
        <w:rPr>
          <w:rFonts w:eastAsia="SimSun"/>
          <w:b/>
          <w:bCs/>
          <w:i/>
          <w:iCs/>
          <w:color w:val="000000" w:themeColor="text1"/>
        </w:rPr>
        <w:t xml:space="preserve">the </w:t>
      </w:r>
      <w:r w:rsidRPr="009D221B">
        <w:rPr>
          <w:rFonts w:eastAsia="SimSun"/>
          <w:b/>
          <w:bCs/>
          <w:i/>
          <w:iCs/>
          <w:color w:val="000000" w:themeColor="text1"/>
        </w:rPr>
        <w:t xml:space="preserve">evaluation period for </w:t>
      </w:r>
      <w:r>
        <w:rPr>
          <w:rFonts w:eastAsia="SimSun"/>
          <w:b/>
          <w:bCs/>
          <w:i/>
          <w:iCs/>
          <w:color w:val="000000" w:themeColor="text1"/>
        </w:rPr>
        <w:t>SSB based and CSI-RS based BFD in FR1.</w:t>
      </w:r>
    </w:p>
    <w:p w14:paraId="6663D71E" w14:textId="77777777" w:rsidR="00621E30" w:rsidRDefault="00621E30" w:rsidP="00621E30">
      <w:pPr>
        <w:spacing w:after="120"/>
        <w:jc w:val="both"/>
        <w:rPr>
          <w:b/>
          <w:bCs/>
          <w:i/>
          <w:iCs/>
        </w:rPr>
      </w:pPr>
      <w:r w:rsidRPr="008D229C">
        <w:rPr>
          <w:b/>
          <w:bCs/>
          <w:i/>
          <w:iCs/>
        </w:rPr>
        <w:t xml:space="preserve">Proposal </w:t>
      </w:r>
      <w:r>
        <w:rPr>
          <w:b/>
          <w:bCs/>
          <w:i/>
          <w:iCs/>
        </w:rPr>
        <w:t>2</w:t>
      </w:r>
      <w:r w:rsidRPr="008D229C">
        <w:rPr>
          <w:b/>
          <w:bCs/>
          <w:i/>
          <w:iCs/>
        </w:rPr>
        <w:t>: the SSB</w:t>
      </w:r>
      <w:r>
        <w:rPr>
          <w:b/>
          <w:bCs/>
          <w:i/>
          <w:iCs/>
        </w:rPr>
        <w:t>-</w:t>
      </w:r>
      <w:r w:rsidRPr="008D229C">
        <w:rPr>
          <w:b/>
          <w:bCs/>
          <w:i/>
          <w:iCs/>
        </w:rPr>
        <w:t>based</w:t>
      </w:r>
      <w:r>
        <w:rPr>
          <w:b/>
          <w:bCs/>
          <w:i/>
          <w:iCs/>
        </w:rPr>
        <w:t xml:space="preserve"> and CSI-RS-based</w:t>
      </w:r>
      <w:r w:rsidRPr="008D229C">
        <w:rPr>
          <w:b/>
          <w:bCs/>
          <w:i/>
          <w:iCs/>
        </w:rPr>
        <w:t xml:space="preserve"> </w:t>
      </w:r>
      <w:r>
        <w:rPr>
          <w:b/>
          <w:bCs/>
          <w:i/>
          <w:iCs/>
        </w:rPr>
        <w:t>L1-</w:t>
      </w:r>
      <w:r w:rsidRPr="008D229C">
        <w:rPr>
          <w:b/>
          <w:bCs/>
          <w:i/>
          <w:iCs/>
        </w:rPr>
        <w:t xml:space="preserve">RSRP measurement </w:t>
      </w:r>
      <w:r>
        <w:rPr>
          <w:b/>
          <w:bCs/>
          <w:i/>
          <w:iCs/>
        </w:rPr>
        <w:t xml:space="preserve">accuracy </w:t>
      </w:r>
      <w:r w:rsidRPr="008D229C">
        <w:rPr>
          <w:b/>
          <w:bCs/>
          <w:i/>
          <w:iCs/>
        </w:rPr>
        <w:t>requirement shall be defined:</w:t>
      </w:r>
    </w:p>
    <w:p w14:paraId="1F40819A" w14:textId="77777777" w:rsidR="00621E30" w:rsidRPr="00C66D70" w:rsidRDefault="00621E30" w:rsidP="00621E30">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FR1</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08B8B369" w14:textId="77777777" w:rsidR="00621E30" w:rsidRPr="00762B92" w:rsidRDefault="00621E30" w:rsidP="00621E30">
      <w:pPr>
        <w:pStyle w:val="ListParagraph"/>
        <w:numPr>
          <w:ilvl w:val="1"/>
          <w:numId w:val="27"/>
        </w:numPr>
        <w:spacing w:after="120" w:line="240" w:lineRule="auto"/>
        <w:ind w:left="1440" w:firstLineChars="0"/>
        <w:jc w:val="both"/>
        <w:rPr>
          <w:b/>
          <w:bCs/>
          <w:i/>
          <w:iCs/>
          <w:sz w:val="24"/>
          <w:szCs w:val="24"/>
          <w:lang w:val="en-US"/>
        </w:rPr>
      </w:pPr>
      <w:r w:rsidRPr="00762B92">
        <w:rPr>
          <w:b/>
          <w:bCs/>
          <w:i/>
          <w:iCs/>
          <w:sz w:val="24"/>
          <w:szCs w:val="24"/>
          <w:lang w:val="en-US"/>
        </w:rPr>
        <w:t xml:space="preserve">Relax the current absolute </w:t>
      </w:r>
      <w:r>
        <w:rPr>
          <w:b/>
          <w:bCs/>
          <w:i/>
          <w:iCs/>
          <w:sz w:val="24"/>
          <w:szCs w:val="24"/>
          <w:lang w:val="en-US"/>
        </w:rPr>
        <w:t>L1-</w:t>
      </w:r>
      <w:r w:rsidRPr="00762B92">
        <w:rPr>
          <w:b/>
          <w:bCs/>
          <w:i/>
          <w:iCs/>
          <w:sz w:val="24"/>
          <w:szCs w:val="24"/>
          <w:lang w:val="en-US"/>
        </w:rPr>
        <w:t xml:space="preserve">RSRP accuracy by </w:t>
      </w:r>
      <w:r>
        <w:rPr>
          <w:b/>
          <w:bCs/>
          <w:i/>
          <w:iCs/>
          <w:sz w:val="24"/>
          <w:szCs w:val="24"/>
          <w:lang w:val="en-US"/>
        </w:rPr>
        <w:t>3</w:t>
      </w:r>
      <w:r w:rsidRPr="00762B92">
        <w:rPr>
          <w:b/>
          <w:bCs/>
          <w:i/>
          <w:iCs/>
          <w:sz w:val="24"/>
          <w:szCs w:val="24"/>
          <w:lang w:val="en-US"/>
        </w:rPr>
        <w:t xml:space="preserve">dB  </w:t>
      </w:r>
    </w:p>
    <w:p w14:paraId="24CB5F9A" w14:textId="205880C7" w:rsidR="00621E30" w:rsidRPr="00621E30" w:rsidRDefault="00621E30" w:rsidP="00621E30">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t xml:space="preserve">Relax the </w:t>
      </w:r>
      <w:r w:rsidRPr="00762B92">
        <w:rPr>
          <w:b/>
          <w:bCs/>
          <w:i/>
          <w:iCs/>
          <w:sz w:val="24"/>
          <w:szCs w:val="24"/>
          <w:lang w:val="en-US"/>
        </w:rPr>
        <w:t xml:space="preserve">current </w:t>
      </w:r>
      <w:r>
        <w:rPr>
          <w:b/>
          <w:bCs/>
          <w:i/>
          <w:iCs/>
          <w:sz w:val="24"/>
          <w:szCs w:val="24"/>
          <w:lang w:val="en-US"/>
        </w:rPr>
        <w:t>relative L1-RSRP accuracy by 3dB</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7190DDE8" w14:textId="5E67FA9D" w:rsidR="0010630D" w:rsidRDefault="009D56DB" w:rsidP="009D56DB">
      <w:r>
        <w:t xml:space="preserve">[1] </w:t>
      </w:r>
      <w:r w:rsidR="00101D82" w:rsidRPr="00101D82">
        <w:t>R4-220</w:t>
      </w:r>
      <w:r w:rsidR="00C3104A">
        <w:t>6950</w:t>
      </w:r>
      <w:r w:rsidR="00AD1FE5">
        <w:t xml:space="preserve">, </w:t>
      </w:r>
      <w:r w:rsidR="003C6577" w:rsidRPr="003C6577">
        <w:t xml:space="preserve">WF on </w:t>
      </w:r>
      <w:proofErr w:type="spellStart"/>
      <w:r w:rsidR="003C6577" w:rsidRPr="003C6577">
        <w:t>RedCap</w:t>
      </w:r>
      <w:proofErr w:type="spellEnd"/>
      <w:r w:rsidR="003C6577" w:rsidRPr="003C6577">
        <w:t xml:space="preserve"> RRM requirements</w:t>
      </w:r>
      <w:r w:rsidR="00A56205">
        <w:t xml:space="preserve">, </w:t>
      </w:r>
      <w:r w:rsidR="003C6577">
        <w:t>Ericsson</w:t>
      </w:r>
      <w:r w:rsidR="00A56205">
        <w:t>, RAN</w:t>
      </w:r>
      <w:r w:rsidR="0010630D">
        <w:t>4 #</w:t>
      </w:r>
      <w:r w:rsidR="00E15EC5">
        <w:t>10</w:t>
      </w:r>
      <w:r w:rsidR="00C3104A">
        <w:t>2</w:t>
      </w:r>
      <w:r w:rsidR="00101D82">
        <w:t>-</w:t>
      </w:r>
      <w:r w:rsidR="0010630D">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DA57" w14:textId="77777777" w:rsidR="007F4325" w:rsidRDefault="007F4325">
      <w:r>
        <w:separator/>
      </w:r>
    </w:p>
  </w:endnote>
  <w:endnote w:type="continuationSeparator" w:id="0">
    <w:p w14:paraId="6D5DFD2A" w14:textId="77777777" w:rsidR="007F4325" w:rsidRDefault="007F4325">
      <w:r>
        <w:continuationSeparator/>
      </w:r>
    </w:p>
  </w:endnote>
  <w:endnote w:type="continuationNotice" w:id="1">
    <w:p w14:paraId="50F4A5ED" w14:textId="77777777" w:rsidR="007F4325" w:rsidRDefault="007F4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B4A9" w14:textId="77777777" w:rsidR="007F4325" w:rsidRDefault="007F4325">
      <w:r>
        <w:separator/>
      </w:r>
    </w:p>
  </w:footnote>
  <w:footnote w:type="continuationSeparator" w:id="0">
    <w:p w14:paraId="353AC2E1" w14:textId="77777777" w:rsidR="007F4325" w:rsidRDefault="007F4325">
      <w:r>
        <w:continuationSeparator/>
      </w:r>
    </w:p>
  </w:footnote>
  <w:footnote w:type="continuationNotice" w:id="1">
    <w:p w14:paraId="4E51E58D" w14:textId="77777777" w:rsidR="007F4325" w:rsidRDefault="007F43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934"/>
    <w:multiLevelType w:val="hybridMultilevel"/>
    <w:tmpl w:val="F35A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87471C"/>
    <w:multiLevelType w:val="hybridMultilevel"/>
    <w:tmpl w:val="8C44AF54"/>
    <w:lvl w:ilvl="0" w:tplc="9CE0D7E0">
      <w:start w:val="1"/>
      <w:numFmt w:val="bullet"/>
      <w:lvlText w:val="•"/>
      <w:lvlJc w:val="left"/>
      <w:pPr>
        <w:tabs>
          <w:tab w:val="num" w:pos="720"/>
        </w:tabs>
        <w:ind w:left="720" w:hanging="360"/>
      </w:pPr>
      <w:rPr>
        <w:rFonts w:ascii="Arial" w:hAnsi="Arial" w:hint="default"/>
      </w:rPr>
    </w:lvl>
    <w:lvl w:ilvl="1" w:tplc="6E7AD9E2">
      <w:numFmt w:val="bullet"/>
      <w:lvlText w:val="–"/>
      <w:lvlJc w:val="left"/>
      <w:pPr>
        <w:tabs>
          <w:tab w:val="num" w:pos="1440"/>
        </w:tabs>
        <w:ind w:left="1440" w:hanging="360"/>
      </w:pPr>
      <w:rPr>
        <w:rFonts w:ascii="Arial" w:hAnsi="Arial" w:hint="default"/>
      </w:rPr>
    </w:lvl>
    <w:lvl w:ilvl="2" w:tplc="48AECE6E" w:tentative="1">
      <w:start w:val="1"/>
      <w:numFmt w:val="bullet"/>
      <w:lvlText w:val="•"/>
      <w:lvlJc w:val="left"/>
      <w:pPr>
        <w:tabs>
          <w:tab w:val="num" w:pos="2160"/>
        </w:tabs>
        <w:ind w:left="2160" w:hanging="360"/>
      </w:pPr>
      <w:rPr>
        <w:rFonts w:ascii="Arial" w:hAnsi="Arial" w:hint="default"/>
      </w:rPr>
    </w:lvl>
    <w:lvl w:ilvl="3" w:tplc="D51A0228" w:tentative="1">
      <w:start w:val="1"/>
      <w:numFmt w:val="bullet"/>
      <w:lvlText w:val="•"/>
      <w:lvlJc w:val="left"/>
      <w:pPr>
        <w:tabs>
          <w:tab w:val="num" w:pos="2880"/>
        </w:tabs>
        <w:ind w:left="2880" w:hanging="360"/>
      </w:pPr>
      <w:rPr>
        <w:rFonts w:ascii="Arial" w:hAnsi="Arial" w:hint="default"/>
      </w:rPr>
    </w:lvl>
    <w:lvl w:ilvl="4" w:tplc="FD646CAA" w:tentative="1">
      <w:start w:val="1"/>
      <w:numFmt w:val="bullet"/>
      <w:lvlText w:val="•"/>
      <w:lvlJc w:val="left"/>
      <w:pPr>
        <w:tabs>
          <w:tab w:val="num" w:pos="3600"/>
        </w:tabs>
        <w:ind w:left="3600" w:hanging="360"/>
      </w:pPr>
      <w:rPr>
        <w:rFonts w:ascii="Arial" w:hAnsi="Arial" w:hint="default"/>
      </w:rPr>
    </w:lvl>
    <w:lvl w:ilvl="5" w:tplc="25CC8284" w:tentative="1">
      <w:start w:val="1"/>
      <w:numFmt w:val="bullet"/>
      <w:lvlText w:val="•"/>
      <w:lvlJc w:val="left"/>
      <w:pPr>
        <w:tabs>
          <w:tab w:val="num" w:pos="4320"/>
        </w:tabs>
        <w:ind w:left="4320" w:hanging="360"/>
      </w:pPr>
      <w:rPr>
        <w:rFonts w:ascii="Arial" w:hAnsi="Arial" w:hint="default"/>
      </w:rPr>
    </w:lvl>
    <w:lvl w:ilvl="6" w:tplc="7040B3CA" w:tentative="1">
      <w:start w:val="1"/>
      <w:numFmt w:val="bullet"/>
      <w:lvlText w:val="•"/>
      <w:lvlJc w:val="left"/>
      <w:pPr>
        <w:tabs>
          <w:tab w:val="num" w:pos="5040"/>
        </w:tabs>
        <w:ind w:left="5040" w:hanging="360"/>
      </w:pPr>
      <w:rPr>
        <w:rFonts w:ascii="Arial" w:hAnsi="Arial" w:hint="default"/>
      </w:rPr>
    </w:lvl>
    <w:lvl w:ilvl="7" w:tplc="C02623D2" w:tentative="1">
      <w:start w:val="1"/>
      <w:numFmt w:val="bullet"/>
      <w:lvlText w:val="•"/>
      <w:lvlJc w:val="left"/>
      <w:pPr>
        <w:tabs>
          <w:tab w:val="num" w:pos="5760"/>
        </w:tabs>
        <w:ind w:left="5760" w:hanging="360"/>
      </w:pPr>
      <w:rPr>
        <w:rFonts w:ascii="Arial" w:hAnsi="Arial" w:hint="default"/>
      </w:rPr>
    </w:lvl>
    <w:lvl w:ilvl="8" w:tplc="A252AE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A6512E"/>
    <w:multiLevelType w:val="hybridMultilevel"/>
    <w:tmpl w:val="739A3D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1E13CA"/>
    <w:multiLevelType w:val="hybridMultilevel"/>
    <w:tmpl w:val="B882FAB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413E89"/>
    <w:multiLevelType w:val="hybridMultilevel"/>
    <w:tmpl w:val="BDB41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B400D6"/>
    <w:multiLevelType w:val="hybridMultilevel"/>
    <w:tmpl w:val="75108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132861"/>
    <w:multiLevelType w:val="hybridMultilevel"/>
    <w:tmpl w:val="885A4794"/>
    <w:lvl w:ilvl="0" w:tplc="04090005">
      <w:start w:val="1"/>
      <w:numFmt w:val="bullet"/>
      <w:lvlText w:val=""/>
      <w:lvlJc w:val="left"/>
      <w:pPr>
        <w:ind w:left="36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AF56DA"/>
    <w:multiLevelType w:val="hybridMultilevel"/>
    <w:tmpl w:val="79C4E20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6302374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6039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2322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0515830">
    <w:abstractNumId w:val="31"/>
  </w:num>
  <w:num w:numId="5" w16cid:durableId="18799326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86324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8190132">
    <w:abstractNumId w:val="23"/>
  </w:num>
  <w:num w:numId="8" w16cid:durableId="1476601522">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921643092">
    <w:abstractNumId w:val="2"/>
  </w:num>
  <w:num w:numId="10" w16cid:durableId="1983996565">
    <w:abstractNumId w:val="9"/>
  </w:num>
  <w:num w:numId="11" w16cid:durableId="216622939">
    <w:abstractNumId w:val="30"/>
  </w:num>
  <w:num w:numId="12" w16cid:durableId="337511674">
    <w:abstractNumId w:val="14"/>
  </w:num>
  <w:num w:numId="13" w16cid:durableId="1705212932">
    <w:abstractNumId w:val="6"/>
  </w:num>
  <w:num w:numId="14" w16cid:durableId="2125533922">
    <w:abstractNumId w:val="10"/>
  </w:num>
  <w:num w:numId="15" w16cid:durableId="771389753">
    <w:abstractNumId w:val="12"/>
  </w:num>
  <w:num w:numId="16" w16cid:durableId="1190754031">
    <w:abstractNumId w:val="24"/>
  </w:num>
  <w:num w:numId="17" w16cid:durableId="1985575394">
    <w:abstractNumId w:val="13"/>
  </w:num>
  <w:num w:numId="18" w16cid:durableId="1551838688">
    <w:abstractNumId w:val="5"/>
  </w:num>
  <w:num w:numId="19" w16cid:durableId="367023211">
    <w:abstractNumId w:val="20"/>
  </w:num>
  <w:num w:numId="20" w16cid:durableId="2029332538">
    <w:abstractNumId w:val="32"/>
  </w:num>
  <w:num w:numId="21" w16cid:durableId="689644241">
    <w:abstractNumId w:val="1"/>
  </w:num>
  <w:num w:numId="22" w16cid:durableId="1287812561">
    <w:abstractNumId w:val="19"/>
  </w:num>
  <w:num w:numId="23" w16cid:durableId="4318970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4" w16cid:durableId="1623808263">
    <w:abstractNumId w:val="21"/>
  </w:num>
  <w:num w:numId="25" w16cid:durableId="44454716">
    <w:abstractNumId w:val="28"/>
  </w:num>
  <w:num w:numId="26" w16cid:durableId="1411586587">
    <w:abstractNumId w:val="15"/>
  </w:num>
  <w:num w:numId="27" w16cid:durableId="818810136">
    <w:abstractNumId w:val="4"/>
  </w:num>
  <w:num w:numId="28" w16cid:durableId="306253034">
    <w:abstractNumId w:val="8"/>
  </w:num>
  <w:num w:numId="29" w16cid:durableId="723598377">
    <w:abstractNumId w:val="25"/>
  </w:num>
  <w:num w:numId="30" w16cid:durableId="1921910203">
    <w:abstractNumId w:val="16"/>
  </w:num>
  <w:num w:numId="31" w16cid:durableId="960692663">
    <w:abstractNumId w:val="0"/>
  </w:num>
  <w:num w:numId="32" w16cid:durableId="1687898717">
    <w:abstractNumId w:val="22"/>
  </w:num>
  <w:num w:numId="33" w16cid:durableId="1250653708">
    <w:abstractNumId w:val="27"/>
  </w:num>
  <w:num w:numId="34" w16cid:durableId="1222256141">
    <w:abstractNumId w:val="11"/>
  </w:num>
  <w:num w:numId="35" w16cid:durableId="1193303645">
    <w:abstractNumId w:val="26"/>
  </w:num>
  <w:num w:numId="36" w16cid:durableId="1798987718">
    <w:abstractNumId w:val="3"/>
  </w:num>
  <w:num w:numId="37" w16cid:durableId="197855926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53FA"/>
    <w:rsid w:val="0000665E"/>
    <w:rsid w:val="0000684B"/>
    <w:rsid w:val="00006CA1"/>
    <w:rsid w:val="000076E9"/>
    <w:rsid w:val="00007B4C"/>
    <w:rsid w:val="00011E42"/>
    <w:rsid w:val="00012381"/>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37C59"/>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1B5E"/>
    <w:rsid w:val="000721FE"/>
    <w:rsid w:val="00072D9F"/>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D87"/>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835"/>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1D82"/>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270A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16"/>
    <w:rsid w:val="001532F8"/>
    <w:rsid w:val="0015382B"/>
    <w:rsid w:val="0015416A"/>
    <w:rsid w:val="00154365"/>
    <w:rsid w:val="001543DB"/>
    <w:rsid w:val="00155751"/>
    <w:rsid w:val="00156FE8"/>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667F"/>
    <w:rsid w:val="0017788B"/>
    <w:rsid w:val="00177E2C"/>
    <w:rsid w:val="00180054"/>
    <w:rsid w:val="00182D6B"/>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280"/>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0D6E"/>
    <w:rsid w:val="0022133C"/>
    <w:rsid w:val="00221ED4"/>
    <w:rsid w:val="00222631"/>
    <w:rsid w:val="002228D1"/>
    <w:rsid w:val="002230EB"/>
    <w:rsid w:val="002235E7"/>
    <w:rsid w:val="00223E14"/>
    <w:rsid w:val="002243DF"/>
    <w:rsid w:val="0022551A"/>
    <w:rsid w:val="00226CE0"/>
    <w:rsid w:val="00226D25"/>
    <w:rsid w:val="00227B2B"/>
    <w:rsid w:val="00227E27"/>
    <w:rsid w:val="00227FE1"/>
    <w:rsid w:val="00230324"/>
    <w:rsid w:val="00230984"/>
    <w:rsid w:val="00231F46"/>
    <w:rsid w:val="002332D6"/>
    <w:rsid w:val="00233FC9"/>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565C6"/>
    <w:rsid w:val="0026077C"/>
    <w:rsid w:val="0026138A"/>
    <w:rsid w:val="00261BB3"/>
    <w:rsid w:val="00261E2B"/>
    <w:rsid w:val="00262700"/>
    <w:rsid w:val="00262AE2"/>
    <w:rsid w:val="00262E5F"/>
    <w:rsid w:val="0026390A"/>
    <w:rsid w:val="00264381"/>
    <w:rsid w:val="00264656"/>
    <w:rsid w:val="00265274"/>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7B"/>
    <w:rsid w:val="002772D9"/>
    <w:rsid w:val="00277997"/>
    <w:rsid w:val="00277CA2"/>
    <w:rsid w:val="00280E39"/>
    <w:rsid w:val="00280F22"/>
    <w:rsid w:val="00281795"/>
    <w:rsid w:val="00282398"/>
    <w:rsid w:val="002825A1"/>
    <w:rsid w:val="0028322C"/>
    <w:rsid w:val="002835C8"/>
    <w:rsid w:val="00283B69"/>
    <w:rsid w:val="00283CE0"/>
    <w:rsid w:val="00283F9E"/>
    <w:rsid w:val="00284AE5"/>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5FC2"/>
    <w:rsid w:val="002B0A1B"/>
    <w:rsid w:val="002B15A0"/>
    <w:rsid w:val="002B2308"/>
    <w:rsid w:val="002B3ECF"/>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EC6"/>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EA9"/>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0D0B"/>
    <w:rsid w:val="0034137B"/>
    <w:rsid w:val="00341905"/>
    <w:rsid w:val="00341E35"/>
    <w:rsid w:val="0034219A"/>
    <w:rsid w:val="0034362E"/>
    <w:rsid w:val="003440A3"/>
    <w:rsid w:val="00344667"/>
    <w:rsid w:val="003446F9"/>
    <w:rsid w:val="00345588"/>
    <w:rsid w:val="003464BE"/>
    <w:rsid w:val="0035099A"/>
    <w:rsid w:val="003519AF"/>
    <w:rsid w:val="00351E1B"/>
    <w:rsid w:val="003527DD"/>
    <w:rsid w:val="00352C9D"/>
    <w:rsid w:val="003532D8"/>
    <w:rsid w:val="003542FC"/>
    <w:rsid w:val="00354AC7"/>
    <w:rsid w:val="00354ADE"/>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137"/>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12F5"/>
    <w:rsid w:val="003E2030"/>
    <w:rsid w:val="003E2697"/>
    <w:rsid w:val="003E3112"/>
    <w:rsid w:val="003E3D82"/>
    <w:rsid w:val="003E3FA1"/>
    <w:rsid w:val="003E45F3"/>
    <w:rsid w:val="003E56D8"/>
    <w:rsid w:val="003E591F"/>
    <w:rsid w:val="003E5A06"/>
    <w:rsid w:val="003E7AD5"/>
    <w:rsid w:val="003F0194"/>
    <w:rsid w:val="003F17BA"/>
    <w:rsid w:val="003F1C72"/>
    <w:rsid w:val="003F1DC4"/>
    <w:rsid w:val="003F221A"/>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24E5"/>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11"/>
    <w:rsid w:val="004716C4"/>
    <w:rsid w:val="00471C21"/>
    <w:rsid w:val="004724DD"/>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519"/>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2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5D1"/>
    <w:rsid w:val="0056761B"/>
    <w:rsid w:val="005704EA"/>
    <w:rsid w:val="005721B3"/>
    <w:rsid w:val="00572F88"/>
    <w:rsid w:val="00573620"/>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59EC"/>
    <w:rsid w:val="005861C9"/>
    <w:rsid w:val="00586B0B"/>
    <w:rsid w:val="00587308"/>
    <w:rsid w:val="00587CFE"/>
    <w:rsid w:val="0059003D"/>
    <w:rsid w:val="00590323"/>
    <w:rsid w:val="00590C1F"/>
    <w:rsid w:val="005914AF"/>
    <w:rsid w:val="00592401"/>
    <w:rsid w:val="00592642"/>
    <w:rsid w:val="00592D57"/>
    <w:rsid w:val="00594C22"/>
    <w:rsid w:val="00594C68"/>
    <w:rsid w:val="00595549"/>
    <w:rsid w:val="00596454"/>
    <w:rsid w:val="005A1FEC"/>
    <w:rsid w:val="005A3799"/>
    <w:rsid w:val="005A3E2A"/>
    <w:rsid w:val="005A419B"/>
    <w:rsid w:val="005A4591"/>
    <w:rsid w:val="005A566F"/>
    <w:rsid w:val="005A5DAE"/>
    <w:rsid w:val="005A615E"/>
    <w:rsid w:val="005A6230"/>
    <w:rsid w:val="005A638B"/>
    <w:rsid w:val="005A7B09"/>
    <w:rsid w:val="005B00E7"/>
    <w:rsid w:val="005B0636"/>
    <w:rsid w:val="005B0878"/>
    <w:rsid w:val="005B134F"/>
    <w:rsid w:val="005B377E"/>
    <w:rsid w:val="005B3D44"/>
    <w:rsid w:val="005B44FA"/>
    <w:rsid w:val="005B5DB7"/>
    <w:rsid w:val="005B6285"/>
    <w:rsid w:val="005B6DF4"/>
    <w:rsid w:val="005B718D"/>
    <w:rsid w:val="005B7538"/>
    <w:rsid w:val="005C077D"/>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2DB"/>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1E30"/>
    <w:rsid w:val="00623CB4"/>
    <w:rsid w:val="00623F44"/>
    <w:rsid w:val="006244C1"/>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3072"/>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A17"/>
    <w:rsid w:val="006C2B2A"/>
    <w:rsid w:val="006C2FB8"/>
    <w:rsid w:val="006C2FC4"/>
    <w:rsid w:val="006C3122"/>
    <w:rsid w:val="006C37D5"/>
    <w:rsid w:val="006C38FB"/>
    <w:rsid w:val="006C39BE"/>
    <w:rsid w:val="006C3AE8"/>
    <w:rsid w:val="006C3EF4"/>
    <w:rsid w:val="006C3F66"/>
    <w:rsid w:val="006C4D50"/>
    <w:rsid w:val="006C4F31"/>
    <w:rsid w:val="006C5518"/>
    <w:rsid w:val="006C5A06"/>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3F88"/>
    <w:rsid w:val="00724A26"/>
    <w:rsid w:val="00725116"/>
    <w:rsid w:val="007251C3"/>
    <w:rsid w:val="0072566B"/>
    <w:rsid w:val="00726417"/>
    <w:rsid w:val="00726B9D"/>
    <w:rsid w:val="0072741B"/>
    <w:rsid w:val="00727579"/>
    <w:rsid w:val="00727CFB"/>
    <w:rsid w:val="00730084"/>
    <w:rsid w:val="00730D91"/>
    <w:rsid w:val="00731319"/>
    <w:rsid w:val="0073419B"/>
    <w:rsid w:val="0073452C"/>
    <w:rsid w:val="0073469E"/>
    <w:rsid w:val="00734B9B"/>
    <w:rsid w:val="007354B6"/>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C84"/>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2E74"/>
    <w:rsid w:val="0078387B"/>
    <w:rsid w:val="00784C37"/>
    <w:rsid w:val="00784D10"/>
    <w:rsid w:val="0078528E"/>
    <w:rsid w:val="00785EA1"/>
    <w:rsid w:val="00786B73"/>
    <w:rsid w:val="00786E2D"/>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A7EDF"/>
    <w:rsid w:val="007B0E92"/>
    <w:rsid w:val="007B2B5C"/>
    <w:rsid w:val="007B2D31"/>
    <w:rsid w:val="007B2E0F"/>
    <w:rsid w:val="007B3366"/>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E04"/>
    <w:rsid w:val="007F1ECB"/>
    <w:rsid w:val="007F1F4C"/>
    <w:rsid w:val="007F249F"/>
    <w:rsid w:val="007F2C04"/>
    <w:rsid w:val="007F3542"/>
    <w:rsid w:val="007F39C1"/>
    <w:rsid w:val="007F3BE3"/>
    <w:rsid w:val="007F3CE2"/>
    <w:rsid w:val="007F4325"/>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445"/>
    <w:rsid w:val="00845CC0"/>
    <w:rsid w:val="00845D84"/>
    <w:rsid w:val="00846653"/>
    <w:rsid w:val="00846721"/>
    <w:rsid w:val="00846987"/>
    <w:rsid w:val="008472A5"/>
    <w:rsid w:val="00847453"/>
    <w:rsid w:val="00847A44"/>
    <w:rsid w:val="0085060C"/>
    <w:rsid w:val="008506C7"/>
    <w:rsid w:val="00850D16"/>
    <w:rsid w:val="00851B1A"/>
    <w:rsid w:val="00851BF7"/>
    <w:rsid w:val="0085424E"/>
    <w:rsid w:val="008544B2"/>
    <w:rsid w:val="00854C9E"/>
    <w:rsid w:val="008555D4"/>
    <w:rsid w:val="0085570D"/>
    <w:rsid w:val="008558CB"/>
    <w:rsid w:val="00855CB6"/>
    <w:rsid w:val="0085690E"/>
    <w:rsid w:val="00857127"/>
    <w:rsid w:val="0085733A"/>
    <w:rsid w:val="00857703"/>
    <w:rsid w:val="00857B7F"/>
    <w:rsid w:val="00857D66"/>
    <w:rsid w:val="008601F0"/>
    <w:rsid w:val="00860F1F"/>
    <w:rsid w:val="0086156B"/>
    <w:rsid w:val="00861B23"/>
    <w:rsid w:val="00862350"/>
    <w:rsid w:val="00862FE2"/>
    <w:rsid w:val="00864D99"/>
    <w:rsid w:val="00866398"/>
    <w:rsid w:val="00867271"/>
    <w:rsid w:val="00870329"/>
    <w:rsid w:val="008709C3"/>
    <w:rsid w:val="0087111E"/>
    <w:rsid w:val="00871403"/>
    <w:rsid w:val="00873298"/>
    <w:rsid w:val="00873515"/>
    <w:rsid w:val="00873941"/>
    <w:rsid w:val="00873959"/>
    <w:rsid w:val="00874595"/>
    <w:rsid w:val="00874AEC"/>
    <w:rsid w:val="00875752"/>
    <w:rsid w:val="00876EF6"/>
    <w:rsid w:val="00876F74"/>
    <w:rsid w:val="008779E5"/>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1752"/>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9C"/>
    <w:rsid w:val="008D22DD"/>
    <w:rsid w:val="008D2A0D"/>
    <w:rsid w:val="008D3DD6"/>
    <w:rsid w:val="008D447A"/>
    <w:rsid w:val="008D4D76"/>
    <w:rsid w:val="008D4E62"/>
    <w:rsid w:val="008D5BD4"/>
    <w:rsid w:val="008D5D1C"/>
    <w:rsid w:val="008D68E8"/>
    <w:rsid w:val="008D6AA0"/>
    <w:rsid w:val="008D7946"/>
    <w:rsid w:val="008E0979"/>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16D"/>
    <w:rsid w:val="0090736B"/>
    <w:rsid w:val="00907B79"/>
    <w:rsid w:val="00910C6D"/>
    <w:rsid w:val="00911055"/>
    <w:rsid w:val="00911559"/>
    <w:rsid w:val="00911E0D"/>
    <w:rsid w:val="00915362"/>
    <w:rsid w:val="009156E7"/>
    <w:rsid w:val="00915BDB"/>
    <w:rsid w:val="009168DE"/>
    <w:rsid w:val="00921225"/>
    <w:rsid w:val="00921C43"/>
    <w:rsid w:val="0092251F"/>
    <w:rsid w:val="009230CE"/>
    <w:rsid w:val="009236DA"/>
    <w:rsid w:val="00923A06"/>
    <w:rsid w:val="00924A1A"/>
    <w:rsid w:val="009259E6"/>
    <w:rsid w:val="009261FF"/>
    <w:rsid w:val="00926483"/>
    <w:rsid w:val="00927186"/>
    <w:rsid w:val="00931141"/>
    <w:rsid w:val="009312F2"/>
    <w:rsid w:val="00931573"/>
    <w:rsid w:val="00931E76"/>
    <w:rsid w:val="00931FC0"/>
    <w:rsid w:val="00933631"/>
    <w:rsid w:val="00933A0E"/>
    <w:rsid w:val="00933E59"/>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43E"/>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5A8B"/>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21B"/>
    <w:rsid w:val="009D2317"/>
    <w:rsid w:val="009D281D"/>
    <w:rsid w:val="009D3A21"/>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9EC"/>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9DC"/>
    <w:rsid w:val="00A40DAC"/>
    <w:rsid w:val="00A40E2D"/>
    <w:rsid w:val="00A41F27"/>
    <w:rsid w:val="00A423E9"/>
    <w:rsid w:val="00A42577"/>
    <w:rsid w:val="00A42F08"/>
    <w:rsid w:val="00A430F0"/>
    <w:rsid w:val="00A43378"/>
    <w:rsid w:val="00A43C36"/>
    <w:rsid w:val="00A447D8"/>
    <w:rsid w:val="00A44AAE"/>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5D51"/>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0DA"/>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5405"/>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515"/>
    <w:rsid w:val="00B106AA"/>
    <w:rsid w:val="00B10FCB"/>
    <w:rsid w:val="00B12A56"/>
    <w:rsid w:val="00B131B8"/>
    <w:rsid w:val="00B14182"/>
    <w:rsid w:val="00B159AE"/>
    <w:rsid w:val="00B15C0B"/>
    <w:rsid w:val="00B15D2E"/>
    <w:rsid w:val="00B161EC"/>
    <w:rsid w:val="00B16508"/>
    <w:rsid w:val="00B178CD"/>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37F0E"/>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1E0"/>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060D"/>
    <w:rsid w:val="00BB1A8C"/>
    <w:rsid w:val="00BB1B41"/>
    <w:rsid w:val="00BB1F6D"/>
    <w:rsid w:val="00BB2F16"/>
    <w:rsid w:val="00BB345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104A"/>
    <w:rsid w:val="00C32250"/>
    <w:rsid w:val="00C33AAC"/>
    <w:rsid w:val="00C33CB5"/>
    <w:rsid w:val="00C33FBB"/>
    <w:rsid w:val="00C34106"/>
    <w:rsid w:val="00C34E41"/>
    <w:rsid w:val="00C353B8"/>
    <w:rsid w:val="00C3546E"/>
    <w:rsid w:val="00C35CFA"/>
    <w:rsid w:val="00C35E15"/>
    <w:rsid w:val="00C35ECB"/>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5B5E"/>
    <w:rsid w:val="00C6613A"/>
    <w:rsid w:val="00C664F1"/>
    <w:rsid w:val="00C66D70"/>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674C"/>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20D"/>
    <w:rsid w:val="00CE325C"/>
    <w:rsid w:val="00CE350D"/>
    <w:rsid w:val="00CE3EBC"/>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335"/>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7E8"/>
    <w:rsid w:val="00E018FF"/>
    <w:rsid w:val="00E01D86"/>
    <w:rsid w:val="00E02017"/>
    <w:rsid w:val="00E02F7C"/>
    <w:rsid w:val="00E03285"/>
    <w:rsid w:val="00E0370A"/>
    <w:rsid w:val="00E05055"/>
    <w:rsid w:val="00E05A88"/>
    <w:rsid w:val="00E0620D"/>
    <w:rsid w:val="00E06408"/>
    <w:rsid w:val="00E066D7"/>
    <w:rsid w:val="00E069B3"/>
    <w:rsid w:val="00E06AED"/>
    <w:rsid w:val="00E06BC5"/>
    <w:rsid w:val="00E076E5"/>
    <w:rsid w:val="00E07CD5"/>
    <w:rsid w:val="00E112E4"/>
    <w:rsid w:val="00E126CD"/>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886"/>
    <w:rsid w:val="00E51E38"/>
    <w:rsid w:val="00E52644"/>
    <w:rsid w:val="00E53891"/>
    <w:rsid w:val="00E54002"/>
    <w:rsid w:val="00E541C9"/>
    <w:rsid w:val="00E547B2"/>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77FCA"/>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A7D66"/>
    <w:rsid w:val="00EB0D8F"/>
    <w:rsid w:val="00EB2283"/>
    <w:rsid w:val="00EB23E7"/>
    <w:rsid w:val="00EB25D9"/>
    <w:rsid w:val="00EB33BA"/>
    <w:rsid w:val="00EB382A"/>
    <w:rsid w:val="00EB3DC6"/>
    <w:rsid w:val="00EB4555"/>
    <w:rsid w:val="00EB4B50"/>
    <w:rsid w:val="00EB4BC0"/>
    <w:rsid w:val="00EB4D28"/>
    <w:rsid w:val="00EB4F52"/>
    <w:rsid w:val="00EB5BA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547F"/>
    <w:rsid w:val="00ED6E16"/>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6FD4"/>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111"/>
    <w:rsid w:val="00F27413"/>
    <w:rsid w:val="00F27840"/>
    <w:rsid w:val="00F279C9"/>
    <w:rsid w:val="00F30145"/>
    <w:rsid w:val="00F30273"/>
    <w:rsid w:val="00F30980"/>
    <w:rsid w:val="00F30C11"/>
    <w:rsid w:val="00F3124E"/>
    <w:rsid w:val="00F313CF"/>
    <w:rsid w:val="00F31B18"/>
    <w:rsid w:val="00F31E58"/>
    <w:rsid w:val="00F32371"/>
    <w:rsid w:val="00F32462"/>
    <w:rsid w:val="00F325BC"/>
    <w:rsid w:val="00F328A2"/>
    <w:rsid w:val="00F32D26"/>
    <w:rsid w:val="00F32D9A"/>
    <w:rsid w:val="00F33233"/>
    <w:rsid w:val="00F337EF"/>
    <w:rsid w:val="00F33977"/>
    <w:rsid w:val="00F33C5A"/>
    <w:rsid w:val="00F33E97"/>
    <w:rsid w:val="00F33F1D"/>
    <w:rsid w:val="00F34FBE"/>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72E5"/>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419D"/>
    <w:rsid w:val="00FC570B"/>
    <w:rsid w:val="00FC6D49"/>
    <w:rsid w:val="00FC6F12"/>
    <w:rsid w:val="00FC755B"/>
    <w:rsid w:val="00FC7612"/>
    <w:rsid w:val="00FC7E97"/>
    <w:rsid w:val="00FC7F44"/>
    <w:rsid w:val="00FD2C4F"/>
    <w:rsid w:val="00FD3106"/>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E5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587039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7804015">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1649600">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44489941">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9888715">
      <w:bodyDiv w:val="1"/>
      <w:marLeft w:val="0"/>
      <w:marRight w:val="0"/>
      <w:marTop w:val="0"/>
      <w:marBottom w:val="0"/>
      <w:divBdr>
        <w:top w:val="none" w:sz="0" w:space="0" w:color="auto"/>
        <w:left w:val="none" w:sz="0" w:space="0" w:color="auto"/>
        <w:bottom w:val="none" w:sz="0" w:space="0" w:color="auto"/>
        <w:right w:val="none" w:sz="0" w:space="0" w:color="auto"/>
      </w:divBdr>
      <w:divsChild>
        <w:div w:id="1516386214">
          <w:marLeft w:val="547"/>
          <w:marRight w:val="0"/>
          <w:marTop w:val="154"/>
          <w:marBottom w:val="0"/>
          <w:divBdr>
            <w:top w:val="none" w:sz="0" w:space="0" w:color="auto"/>
            <w:left w:val="none" w:sz="0" w:space="0" w:color="auto"/>
            <w:bottom w:val="none" w:sz="0" w:space="0" w:color="auto"/>
            <w:right w:val="none" w:sz="0" w:space="0" w:color="auto"/>
          </w:divBdr>
        </w:div>
        <w:div w:id="1134448074">
          <w:marLeft w:val="1166"/>
          <w:marRight w:val="0"/>
          <w:marTop w:val="134"/>
          <w:marBottom w:val="0"/>
          <w:divBdr>
            <w:top w:val="none" w:sz="0" w:space="0" w:color="auto"/>
            <w:left w:val="none" w:sz="0" w:space="0" w:color="auto"/>
            <w:bottom w:val="none" w:sz="0" w:space="0" w:color="auto"/>
            <w:right w:val="none" w:sz="0" w:space="0" w:color="auto"/>
          </w:divBdr>
        </w:div>
      </w:divsChild>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08903360">
      <w:bodyDiv w:val="1"/>
      <w:marLeft w:val="0"/>
      <w:marRight w:val="0"/>
      <w:marTop w:val="0"/>
      <w:marBottom w:val="0"/>
      <w:divBdr>
        <w:top w:val="none" w:sz="0" w:space="0" w:color="auto"/>
        <w:left w:val="none" w:sz="0" w:space="0" w:color="auto"/>
        <w:bottom w:val="none" w:sz="0" w:space="0" w:color="auto"/>
        <w:right w:val="none" w:sz="0" w:space="0" w:color="auto"/>
      </w:divBdr>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4126096">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707929">
      <w:bodyDiv w:val="1"/>
      <w:marLeft w:val="0"/>
      <w:marRight w:val="0"/>
      <w:marTop w:val="0"/>
      <w:marBottom w:val="0"/>
      <w:divBdr>
        <w:top w:val="none" w:sz="0" w:space="0" w:color="auto"/>
        <w:left w:val="none" w:sz="0" w:space="0" w:color="auto"/>
        <w:bottom w:val="none" w:sz="0" w:space="0" w:color="auto"/>
        <w:right w:val="none" w:sz="0" w:space="0" w:color="auto"/>
      </w:divBdr>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15</TotalTime>
  <Pages>3</Pages>
  <Words>533</Words>
  <Characters>3042</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11</cp:revision>
  <cp:lastPrinted>2016-08-05T18:54:00Z</cp:lastPrinted>
  <dcterms:created xsi:type="dcterms:W3CDTF">2022-02-07T01:26:00Z</dcterms:created>
  <dcterms:modified xsi:type="dcterms:W3CDTF">2022-04-25T18:20:00Z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